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C0F" w:rsidRDefault="008B6C0F" w:rsidP="008B6C0F">
      <w:pPr>
        <w:ind w:leftChars="-202" w:left="-424" w:rightChars="-162" w:right="-340"/>
        <w:jc w:val="center"/>
        <w:rPr>
          <w:rFonts w:ascii="黑体" w:eastAsia="黑体" w:hAnsi="黑体"/>
          <w:b/>
          <w:bCs/>
          <w:sz w:val="34"/>
          <w:szCs w:val="34"/>
        </w:rPr>
      </w:pPr>
      <w:r>
        <w:rPr>
          <w:rFonts w:ascii="方正小标宋简体" w:eastAsia="方正小标宋简体" w:hAnsi="新宋体" w:hint="eastAsia"/>
          <w:color w:val="FF0000"/>
          <w:spacing w:val="-16"/>
          <w:w w:val="50"/>
          <w:sz w:val="96"/>
          <w:szCs w:val="96"/>
        </w:rPr>
        <w:t>中共湖南大众传媒职业技术学院委员会文件</w:t>
      </w:r>
    </w:p>
    <w:p w:rsidR="008B6C0F" w:rsidRDefault="008B6C0F" w:rsidP="008B6C0F">
      <w:pPr>
        <w:spacing w:line="640" w:lineRule="exact"/>
        <w:jc w:val="center"/>
        <w:rPr>
          <w:rFonts w:ascii="仿宋_GB2312" w:eastAsia="仿宋_GB2312"/>
          <w:color w:val="000000"/>
          <w:sz w:val="32"/>
          <w:szCs w:val="32"/>
        </w:rPr>
      </w:pPr>
    </w:p>
    <w:p w:rsidR="008B6C0F" w:rsidRDefault="008B6C0F" w:rsidP="008B6C0F">
      <w:pPr>
        <w:spacing w:line="640" w:lineRule="exact"/>
        <w:jc w:val="center"/>
        <w:rPr>
          <w:rFonts w:ascii="仿宋_GB2312" w:eastAsia="仿宋_GB2312"/>
          <w:color w:val="000000"/>
          <w:sz w:val="32"/>
          <w:szCs w:val="32"/>
        </w:rPr>
      </w:pPr>
      <w:r>
        <w:rPr>
          <w:rFonts w:ascii="仿宋_GB2312" w:eastAsia="仿宋_GB2312" w:hint="eastAsia"/>
          <w:color w:val="000000"/>
          <w:sz w:val="32"/>
          <w:szCs w:val="32"/>
        </w:rPr>
        <w:t>湘传媒党</w:t>
      </w:r>
      <w:r>
        <w:rPr>
          <w:rFonts w:ascii="仿宋_GB2312" w:eastAsia="仿宋_GB2312" w:hint="eastAsia"/>
          <w:sz w:val="32"/>
          <w:szCs w:val="32"/>
        </w:rPr>
        <w:t>〔</w:t>
      </w:r>
      <w:r>
        <w:rPr>
          <w:rFonts w:ascii="仿宋_GB2312" w:eastAsia="仿宋_GB2312"/>
          <w:sz w:val="32"/>
          <w:szCs w:val="32"/>
        </w:rPr>
        <w:t>20</w:t>
      </w:r>
      <w:r>
        <w:rPr>
          <w:rFonts w:ascii="仿宋_GB2312" w:eastAsia="仿宋_GB2312" w:hint="eastAsia"/>
          <w:sz w:val="32"/>
          <w:szCs w:val="32"/>
        </w:rPr>
        <w:t>20〕6</w:t>
      </w:r>
      <w:r>
        <w:rPr>
          <w:rFonts w:ascii="仿宋_GB2312" w:eastAsia="仿宋_GB2312" w:hint="eastAsia"/>
          <w:color w:val="000000"/>
          <w:sz w:val="32"/>
          <w:szCs w:val="32"/>
        </w:rPr>
        <w:t>号</w:t>
      </w:r>
    </w:p>
    <w:p w:rsidR="008B6C0F" w:rsidRDefault="00B035C7" w:rsidP="008B6C0F">
      <w:pPr>
        <w:jc w:val="center"/>
        <w:rPr>
          <w:rFonts w:ascii="黑体" w:eastAsia="黑体" w:hAnsi="黑体" w:cs="黑体"/>
          <w:sz w:val="44"/>
          <w:szCs w:val="44"/>
        </w:rPr>
      </w:pPr>
      <w:r w:rsidRPr="00B035C7">
        <w:rPr>
          <w:rFonts w:ascii="黑体" w:eastAsia="黑体" w:hAnsi="黑体" w:cstheme="minorBidi"/>
          <w:b/>
          <w:bCs/>
          <w:sz w:val="34"/>
          <w:szCs w:val="34"/>
        </w:rPr>
        <w:pict>
          <v:line id="Line 6" o:spid="_x0000_s1026" style="position:absolute;left:0;text-align:left;z-index:251660288" from="-17.25pt,30.5pt" to="437.25pt,30.5pt" strokecolor="red" strokeweight="3pt"/>
        </w:pict>
      </w:r>
    </w:p>
    <w:p w:rsidR="008B6C0F" w:rsidRDefault="008B6C0F" w:rsidP="008B6C0F">
      <w:pPr>
        <w:rPr>
          <w:sz w:val="44"/>
          <w:szCs w:val="44"/>
        </w:rPr>
      </w:pPr>
    </w:p>
    <w:p w:rsidR="0057475D" w:rsidRPr="00480280" w:rsidRDefault="0057475D" w:rsidP="0057475D">
      <w:pPr>
        <w:spacing w:line="800" w:lineRule="exact"/>
        <w:jc w:val="center"/>
        <w:rPr>
          <w:rFonts w:ascii="方正小标宋简体" w:eastAsia="方正小标宋简体"/>
          <w:b/>
          <w:sz w:val="44"/>
          <w:szCs w:val="44"/>
        </w:rPr>
      </w:pPr>
      <w:r>
        <w:rPr>
          <w:rFonts w:ascii="方正小标宋简体" w:eastAsia="方正小标宋简体" w:hint="eastAsia"/>
          <w:sz w:val="44"/>
          <w:szCs w:val="44"/>
        </w:rPr>
        <w:t>关于印发《</w:t>
      </w:r>
      <w:r w:rsidR="00C4559F">
        <w:rPr>
          <w:rFonts w:ascii="方正小标宋简体" w:eastAsia="方正小标宋简体" w:hint="eastAsia"/>
          <w:sz w:val="44"/>
          <w:szCs w:val="44"/>
        </w:rPr>
        <w:t>财务管理制度</w:t>
      </w:r>
      <w:r>
        <w:rPr>
          <w:rFonts w:ascii="方正小标宋简体" w:eastAsia="方正小标宋简体" w:hint="eastAsia"/>
          <w:sz w:val="44"/>
          <w:szCs w:val="44"/>
        </w:rPr>
        <w:t>》的通知</w:t>
      </w:r>
    </w:p>
    <w:p w:rsidR="0057475D" w:rsidRPr="002539A1" w:rsidRDefault="0057475D" w:rsidP="00B035C7">
      <w:pPr>
        <w:spacing w:afterLines="50" w:line="480" w:lineRule="auto"/>
        <w:jc w:val="left"/>
        <w:rPr>
          <w:rFonts w:ascii="仿宋_GB2312" w:eastAsia="仿宋_GB2312"/>
          <w:sz w:val="32"/>
          <w:szCs w:val="32"/>
        </w:rPr>
      </w:pPr>
    </w:p>
    <w:p w:rsidR="0057475D" w:rsidRPr="00766C2F" w:rsidRDefault="0057475D" w:rsidP="00B035C7">
      <w:pPr>
        <w:spacing w:afterLines="50" w:line="560" w:lineRule="exact"/>
        <w:jc w:val="left"/>
        <w:rPr>
          <w:rFonts w:ascii="仿宋_GB2312" w:eastAsia="仿宋_GB2312"/>
          <w:sz w:val="32"/>
          <w:szCs w:val="32"/>
        </w:rPr>
      </w:pPr>
      <w:r w:rsidRPr="00766C2F">
        <w:rPr>
          <w:rFonts w:ascii="仿宋_GB2312" w:eastAsia="仿宋_GB2312" w:hint="eastAsia"/>
          <w:sz w:val="32"/>
          <w:szCs w:val="32"/>
        </w:rPr>
        <w:t>各二级学院、教学部、处（室），院属单位：</w:t>
      </w:r>
    </w:p>
    <w:p w:rsidR="0057475D" w:rsidRDefault="0057475D" w:rsidP="006D1C6B">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现将《</w:t>
      </w:r>
      <w:r w:rsidR="00C4559F">
        <w:rPr>
          <w:rFonts w:ascii="仿宋_GB2312" w:eastAsia="仿宋_GB2312" w:hint="eastAsia"/>
          <w:sz w:val="32"/>
          <w:szCs w:val="32"/>
        </w:rPr>
        <w:t>财务管理制度</w:t>
      </w:r>
      <w:r>
        <w:rPr>
          <w:rFonts w:ascii="仿宋_GB2312" w:eastAsia="仿宋_GB2312" w:hint="eastAsia"/>
          <w:sz w:val="32"/>
          <w:szCs w:val="32"/>
        </w:rPr>
        <w:t>》印发给你们，请遵照执行。</w:t>
      </w:r>
    </w:p>
    <w:p w:rsidR="0057475D" w:rsidRDefault="0057475D" w:rsidP="006D1C6B">
      <w:pPr>
        <w:spacing w:line="560" w:lineRule="exact"/>
        <w:rPr>
          <w:rFonts w:ascii="仿宋_GB2312" w:eastAsia="仿宋_GB2312"/>
          <w:sz w:val="32"/>
          <w:szCs w:val="32"/>
        </w:rPr>
      </w:pPr>
    </w:p>
    <w:p w:rsidR="0057475D" w:rsidRPr="00480280" w:rsidRDefault="0057475D" w:rsidP="006D1C6B">
      <w:pPr>
        <w:spacing w:line="560" w:lineRule="exact"/>
        <w:ind w:firstLineChars="200" w:firstLine="640"/>
        <w:rPr>
          <w:rFonts w:ascii="仿宋_GB2312" w:eastAsia="仿宋_GB2312"/>
          <w:sz w:val="32"/>
          <w:szCs w:val="32"/>
        </w:rPr>
      </w:pPr>
      <w:r>
        <w:rPr>
          <w:rFonts w:ascii="仿宋_GB2312" w:eastAsia="仿宋_GB2312" w:hint="eastAsia"/>
          <w:sz w:val="32"/>
          <w:szCs w:val="32"/>
        </w:rPr>
        <w:t>附件</w:t>
      </w:r>
      <w:r>
        <w:rPr>
          <w:rFonts w:ascii="仿宋_GB2312" w:eastAsia="仿宋_GB2312"/>
          <w:sz w:val="32"/>
          <w:szCs w:val="32"/>
        </w:rPr>
        <w:t xml:space="preserve">: </w:t>
      </w:r>
      <w:r w:rsidR="00C4559F">
        <w:rPr>
          <w:rFonts w:ascii="仿宋_GB2312" w:eastAsia="仿宋_GB2312" w:hint="eastAsia"/>
          <w:sz w:val="32"/>
          <w:szCs w:val="32"/>
        </w:rPr>
        <w:t>财务管理制度</w:t>
      </w:r>
    </w:p>
    <w:p w:rsidR="0057475D" w:rsidRDefault="0057475D" w:rsidP="006D1C6B">
      <w:pPr>
        <w:spacing w:line="560" w:lineRule="exact"/>
        <w:ind w:right="640"/>
        <w:rPr>
          <w:rFonts w:ascii="仿宋_GB2312" w:eastAsia="仿宋_GB2312"/>
          <w:sz w:val="32"/>
          <w:szCs w:val="32"/>
        </w:rPr>
      </w:pPr>
    </w:p>
    <w:p w:rsidR="00CF718F" w:rsidRDefault="00CF718F" w:rsidP="006D1C6B">
      <w:pPr>
        <w:spacing w:line="560" w:lineRule="exact"/>
        <w:ind w:right="640"/>
        <w:rPr>
          <w:rFonts w:ascii="仿宋_GB2312" w:eastAsia="仿宋_GB2312"/>
          <w:sz w:val="32"/>
          <w:szCs w:val="32"/>
        </w:rPr>
      </w:pPr>
    </w:p>
    <w:p w:rsidR="0057475D" w:rsidRDefault="0057475D" w:rsidP="006D1C6B">
      <w:pPr>
        <w:spacing w:line="560" w:lineRule="exact"/>
        <w:ind w:right="640"/>
        <w:jc w:val="right"/>
        <w:rPr>
          <w:rFonts w:ascii="仿宋_GB2312" w:eastAsia="仿宋_GB2312"/>
          <w:sz w:val="32"/>
          <w:szCs w:val="32"/>
        </w:rPr>
      </w:pPr>
      <w:r>
        <w:rPr>
          <w:rFonts w:ascii="仿宋_GB2312" w:eastAsia="仿宋_GB2312" w:hint="eastAsia"/>
          <w:sz w:val="32"/>
          <w:szCs w:val="32"/>
        </w:rPr>
        <w:t>湖南大众传媒职业技术学院</w:t>
      </w:r>
    </w:p>
    <w:p w:rsidR="0057475D" w:rsidRDefault="00CF718F" w:rsidP="006D1C6B">
      <w:pPr>
        <w:spacing w:line="560" w:lineRule="exact"/>
        <w:ind w:right="640"/>
        <w:jc w:val="center"/>
        <w:rPr>
          <w:rFonts w:ascii="仿宋_GB2312" w:eastAsia="仿宋_GB2312"/>
          <w:sz w:val="32"/>
          <w:szCs w:val="32"/>
        </w:rPr>
      </w:pPr>
      <w:r>
        <w:rPr>
          <w:rFonts w:ascii="仿宋_GB2312" w:eastAsia="仿宋_GB2312" w:hint="eastAsia"/>
          <w:sz w:val="32"/>
          <w:szCs w:val="32"/>
        </w:rPr>
        <w:t xml:space="preserve">                        </w:t>
      </w:r>
      <w:r w:rsidR="0057475D">
        <w:rPr>
          <w:rFonts w:ascii="仿宋_GB2312" w:eastAsia="仿宋_GB2312"/>
          <w:sz w:val="32"/>
          <w:szCs w:val="32"/>
        </w:rPr>
        <w:t>20</w:t>
      </w:r>
      <w:r>
        <w:rPr>
          <w:rFonts w:ascii="仿宋_GB2312" w:eastAsia="仿宋_GB2312" w:hint="eastAsia"/>
          <w:sz w:val="32"/>
          <w:szCs w:val="32"/>
        </w:rPr>
        <w:t>20</w:t>
      </w:r>
      <w:r w:rsidR="0057475D">
        <w:rPr>
          <w:rFonts w:ascii="仿宋_GB2312" w:eastAsia="仿宋_GB2312" w:hint="eastAsia"/>
          <w:sz w:val="32"/>
          <w:szCs w:val="32"/>
        </w:rPr>
        <w:t>年</w:t>
      </w:r>
      <w:r>
        <w:rPr>
          <w:rFonts w:ascii="仿宋_GB2312" w:eastAsia="仿宋_GB2312" w:hint="eastAsia"/>
          <w:sz w:val="32"/>
          <w:szCs w:val="32"/>
        </w:rPr>
        <w:t>4</w:t>
      </w:r>
      <w:r w:rsidR="0057475D">
        <w:rPr>
          <w:rFonts w:ascii="仿宋_GB2312" w:eastAsia="仿宋_GB2312" w:hint="eastAsia"/>
          <w:sz w:val="32"/>
          <w:szCs w:val="32"/>
        </w:rPr>
        <w:t>月</w:t>
      </w:r>
      <w:r>
        <w:rPr>
          <w:rFonts w:ascii="仿宋_GB2312" w:eastAsia="仿宋_GB2312" w:hint="eastAsia"/>
          <w:sz w:val="32"/>
          <w:szCs w:val="32"/>
        </w:rPr>
        <w:t>10</w:t>
      </w:r>
      <w:r w:rsidR="0057475D">
        <w:rPr>
          <w:rFonts w:ascii="仿宋_GB2312" w:eastAsia="仿宋_GB2312" w:hint="eastAsia"/>
          <w:sz w:val="32"/>
          <w:szCs w:val="32"/>
        </w:rPr>
        <w:t>日</w:t>
      </w:r>
    </w:p>
    <w:p w:rsidR="00F4091B" w:rsidRDefault="00F4091B" w:rsidP="006D1C6B">
      <w:pPr>
        <w:spacing w:line="560" w:lineRule="exact"/>
      </w:pPr>
      <w:bookmarkStart w:id="0" w:name="_GoBack"/>
      <w:bookmarkEnd w:id="0"/>
    </w:p>
    <w:p w:rsidR="008B6C0F" w:rsidRDefault="008B6C0F" w:rsidP="006D1C6B">
      <w:pPr>
        <w:spacing w:line="560" w:lineRule="exact"/>
      </w:pPr>
    </w:p>
    <w:p w:rsidR="008B6C0F" w:rsidRDefault="008B6C0F" w:rsidP="006D1C6B">
      <w:pPr>
        <w:spacing w:line="560" w:lineRule="exact"/>
      </w:pPr>
    </w:p>
    <w:p w:rsidR="008B6C0F" w:rsidRDefault="008B6C0F" w:rsidP="008B6C0F">
      <w:pPr>
        <w:spacing w:line="240" w:lineRule="exact"/>
        <w:rPr>
          <w:rFonts w:ascii="仿宋_GB2312" w:eastAsia="仿宋_GB2312"/>
        </w:rPr>
      </w:pPr>
    </w:p>
    <w:p w:rsidR="008B6C0F" w:rsidRDefault="00B035C7" w:rsidP="008B6C0F">
      <w:pPr>
        <w:spacing w:line="520" w:lineRule="exact"/>
        <w:rPr>
          <w:rFonts w:ascii="仿宋_GB2312" w:eastAsia="仿宋_GB2312"/>
          <w:spacing w:val="-20"/>
          <w:sz w:val="32"/>
          <w:szCs w:val="32"/>
        </w:rPr>
      </w:pPr>
      <w:r w:rsidRPr="00B035C7">
        <w:rPr>
          <w:rFonts w:ascii="Times New Roman"/>
          <w:spacing w:val="-20"/>
          <w:sz w:val="28"/>
          <w:szCs w:val="24"/>
        </w:rPr>
        <w:pict>
          <v:line id="_x0000_s1027" style="position:absolute;left:0;text-align:left;z-index:251662336" from="0,4.2pt" to="441pt,4.2pt" o:gfxdata="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PpckzzTAAAABAEAAA8AAAAAAAAA&#10;AQAgAAAAIgAAAGRycy9kb3ducmV2LnhtbFBLAQIUABQAAAAIAIdO4kBJ92jS3QEAAKUDAAAOAAAA&#10;AAAAAAEAIAAAACIBAABkcnMvZTJvRG9jLnhtbFBLBQYAAAAABgAGAFkBAABxBQAAAAA=&#10;" strokeweight="1pt"/>
        </w:pict>
      </w:r>
      <w:r w:rsidRPr="00B035C7">
        <w:rPr>
          <w:rFonts w:ascii="Times New Roman"/>
          <w:spacing w:val="-20"/>
          <w:sz w:val="28"/>
          <w:szCs w:val="24"/>
        </w:rPr>
        <w:pict>
          <v:line id="_x0000_s1028" style="position:absolute;left:0;text-align:left;z-index:251663360" from="0,29.1pt" to="441pt,29.1pt" o:gfxdata="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UlKgJNMAAAAGAQAADwAAAAAA&#10;AAABACAAAAAiAAAAZHJzL2Rvd25yZXYueG1sUEsBAhQAFAAAAAgAh07iQJxug2TfAQAApAMAAA4A&#10;AAAAAAAAAQAgAAAAIgEAAGRycy9lMm9Eb2MueG1sUEsFBgAAAAAGAAYAWQEAAHMFAAAAAA==&#10;"/>
        </w:pict>
      </w:r>
      <w:r w:rsidR="008B6C0F">
        <w:rPr>
          <w:rFonts w:ascii="仿宋_GB2312" w:eastAsia="仿宋_GB2312" w:hint="eastAsia"/>
          <w:spacing w:val="-20"/>
          <w:sz w:val="32"/>
          <w:szCs w:val="32"/>
        </w:rPr>
        <w:t>湖南大众传媒职业技术学院党政办公室      2020年4月10日印发</w:t>
      </w:r>
    </w:p>
    <w:p w:rsidR="009D5FBA" w:rsidRPr="00B834B3" w:rsidRDefault="009D5FBA" w:rsidP="009D5FBA">
      <w:pPr>
        <w:widowControl/>
        <w:spacing w:line="520" w:lineRule="exact"/>
        <w:jc w:val="center"/>
        <w:rPr>
          <w:rFonts w:ascii="方正小标宋简体" w:eastAsia="方正小标宋简体" w:hAnsi="黑体" w:cs="黑体"/>
          <w:sz w:val="44"/>
          <w:szCs w:val="44"/>
        </w:rPr>
      </w:pPr>
      <w:r w:rsidRPr="00B834B3">
        <w:rPr>
          <w:rFonts w:ascii="方正小标宋简体" w:eastAsia="方正小标宋简体" w:hAnsi="黑体" w:cs="黑体" w:hint="eastAsia"/>
          <w:sz w:val="44"/>
          <w:szCs w:val="44"/>
        </w:rPr>
        <w:t>财务管理制度</w:t>
      </w:r>
    </w:p>
    <w:p w:rsidR="009D5FBA" w:rsidRPr="00356F5C" w:rsidRDefault="009D5FBA" w:rsidP="009D5FBA">
      <w:pPr>
        <w:widowControl/>
        <w:spacing w:line="560" w:lineRule="exact"/>
        <w:ind w:firstLineChars="200" w:firstLine="640"/>
        <w:jc w:val="left"/>
        <w:rPr>
          <w:rFonts w:ascii="仿宋_GB2312" w:eastAsia="仿宋_GB2312" w:hAnsi="Tahoma" w:cs="仿宋_GB2312"/>
          <w:kern w:val="0"/>
          <w:sz w:val="32"/>
          <w:szCs w:val="32"/>
        </w:rPr>
      </w:pPr>
      <w:r w:rsidRPr="00356F5C">
        <w:rPr>
          <w:rFonts w:ascii="仿宋_GB2312" w:eastAsia="仿宋_GB2312" w:hAnsi="Tahoma" w:cs="仿宋_GB2312" w:hint="eastAsia"/>
          <w:kern w:val="0"/>
          <w:sz w:val="32"/>
          <w:szCs w:val="32"/>
        </w:rPr>
        <w:t>为规范学院财务行为，加强财务管理，确保资金安全，提高资金使用效益，促进学院事业发展，根据《中华人民共和国会计法》《中华人民共和国预算法》《政府会计制度》等有关法规与制度，结合学院实际，制定本制度。</w:t>
      </w:r>
    </w:p>
    <w:p w:rsidR="009D5FBA" w:rsidRPr="00356F5C" w:rsidRDefault="009D5FBA" w:rsidP="009D5FBA">
      <w:pPr>
        <w:widowControl/>
        <w:spacing w:line="560" w:lineRule="exact"/>
        <w:ind w:firstLineChars="200" w:firstLine="643"/>
        <w:jc w:val="left"/>
        <w:rPr>
          <w:rFonts w:ascii="仿宋_GB2312" w:eastAsia="仿宋_GB2312" w:hAnsi="Tahoma" w:cs="仿宋_GB2312"/>
          <w:kern w:val="0"/>
          <w:sz w:val="32"/>
          <w:szCs w:val="32"/>
        </w:rPr>
      </w:pPr>
      <w:r w:rsidRPr="00356F5C">
        <w:rPr>
          <w:rFonts w:ascii="仿宋_GB2312" w:eastAsia="仿宋_GB2312" w:hAnsi="Tahoma" w:cs="仿宋_GB2312" w:hint="eastAsia"/>
          <w:b/>
          <w:kern w:val="0"/>
          <w:sz w:val="32"/>
          <w:szCs w:val="32"/>
        </w:rPr>
        <w:t>第一条</w:t>
      </w:r>
      <w:r w:rsidRPr="00356F5C">
        <w:rPr>
          <w:rFonts w:ascii="仿宋_GB2312" w:eastAsia="仿宋_GB2312" w:hAnsi="Tahoma" w:cs="仿宋_GB2312" w:hint="eastAsia"/>
          <w:kern w:val="0"/>
          <w:sz w:val="32"/>
          <w:szCs w:val="32"/>
        </w:rPr>
        <w:t xml:space="preserve"> </w:t>
      </w:r>
      <w:r>
        <w:rPr>
          <w:rFonts w:ascii="仿宋_GB2312" w:eastAsia="仿宋_GB2312" w:hAnsi="Tahoma" w:cs="仿宋_GB2312" w:hint="eastAsia"/>
          <w:kern w:val="0"/>
          <w:sz w:val="32"/>
          <w:szCs w:val="32"/>
        </w:rPr>
        <w:t xml:space="preserve"> </w:t>
      </w:r>
      <w:r w:rsidRPr="00356F5C">
        <w:rPr>
          <w:rFonts w:ascii="仿宋_GB2312" w:eastAsia="仿宋_GB2312" w:hAnsi="Tahoma" w:cs="仿宋_GB2312" w:hint="eastAsia"/>
          <w:kern w:val="0"/>
          <w:sz w:val="32"/>
          <w:szCs w:val="32"/>
        </w:rPr>
        <w:t>学院实行“统一领导、集中管理”的财务管理体制。学院财务工作实行院长负责制。分管财务工作的副院长协助院长管理学院财务工作，重大事项报学院党委会决定。</w:t>
      </w:r>
    </w:p>
    <w:p w:rsidR="009D5FBA" w:rsidRPr="00356F5C" w:rsidRDefault="009D5FBA" w:rsidP="009D5FBA">
      <w:pPr>
        <w:widowControl/>
        <w:spacing w:line="560" w:lineRule="exact"/>
        <w:ind w:firstLineChars="200" w:firstLine="643"/>
        <w:jc w:val="left"/>
        <w:rPr>
          <w:rFonts w:ascii="仿宋_GB2312" w:eastAsia="仿宋_GB2312" w:hAnsi="Tahoma" w:cs="仿宋_GB2312"/>
          <w:kern w:val="0"/>
          <w:sz w:val="32"/>
          <w:szCs w:val="32"/>
        </w:rPr>
      </w:pPr>
      <w:r w:rsidRPr="00356F5C">
        <w:rPr>
          <w:rFonts w:ascii="仿宋_GB2312" w:eastAsia="仿宋_GB2312" w:hAnsi="Tahoma" w:cs="仿宋_GB2312" w:hint="eastAsia"/>
          <w:b/>
          <w:bCs/>
          <w:kern w:val="0"/>
          <w:sz w:val="32"/>
          <w:szCs w:val="32"/>
        </w:rPr>
        <w:t>第二条</w:t>
      </w:r>
      <w:r w:rsidRPr="00356F5C">
        <w:rPr>
          <w:rFonts w:ascii="仿宋_GB2312" w:eastAsia="仿宋_GB2312" w:hAnsiTheme="minorHAnsi" w:cs="仿宋_GB2312" w:hint="eastAsia"/>
          <w:b/>
          <w:bCs/>
          <w:kern w:val="0"/>
          <w:sz w:val="32"/>
          <w:szCs w:val="32"/>
        </w:rPr>
        <w:t xml:space="preserve">  </w:t>
      </w:r>
      <w:r w:rsidRPr="00356F5C">
        <w:rPr>
          <w:rFonts w:ascii="仿宋_GB2312" w:eastAsia="仿宋_GB2312" w:hAnsi="Tahoma" w:cs="仿宋_GB2312" w:hint="eastAsia"/>
          <w:kern w:val="0"/>
          <w:sz w:val="32"/>
          <w:szCs w:val="32"/>
        </w:rPr>
        <w:t>财务管理的基本原则</w:t>
      </w:r>
    </w:p>
    <w:p w:rsidR="009D5FBA" w:rsidRPr="00356F5C" w:rsidRDefault="009D5FBA" w:rsidP="009D5FBA">
      <w:pPr>
        <w:widowControl/>
        <w:spacing w:line="560" w:lineRule="exact"/>
        <w:ind w:firstLineChars="200" w:firstLine="640"/>
        <w:jc w:val="left"/>
        <w:rPr>
          <w:rFonts w:ascii="仿宋_GB2312" w:eastAsia="仿宋_GB2312" w:hAnsi="Tahoma" w:cs="仿宋_GB2312"/>
          <w:kern w:val="0"/>
          <w:sz w:val="32"/>
          <w:szCs w:val="32"/>
        </w:rPr>
      </w:pPr>
      <w:r w:rsidRPr="00356F5C">
        <w:rPr>
          <w:rFonts w:ascii="仿宋_GB2312" w:eastAsia="仿宋_GB2312" w:hAnsi="Tahoma" w:cs="仿宋_GB2312" w:hint="eastAsia"/>
          <w:kern w:val="0"/>
          <w:sz w:val="32"/>
          <w:szCs w:val="32"/>
        </w:rPr>
        <w:t>1.贯彻执行国家有关法律、法规和财务规章制度；</w:t>
      </w:r>
    </w:p>
    <w:p w:rsidR="009D5FBA" w:rsidRPr="00356F5C" w:rsidRDefault="009D5FBA" w:rsidP="009D5FBA">
      <w:pPr>
        <w:widowControl/>
        <w:spacing w:line="560" w:lineRule="exact"/>
        <w:ind w:firstLineChars="200" w:firstLine="640"/>
        <w:jc w:val="left"/>
        <w:rPr>
          <w:rFonts w:ascii="仿宋_GB2312" w:eastAsia="仿宋_GB2312" w:hAnsi="Tahoma" w:cs="仿宋_GB2312"/>
          <w:kern w:val="0"/>
          <w:sz w:val="32"/>
          <w:szCs w:val="32"/>
        </w:rPr>
      </w:pPr>
      <w:r w:rsidRPr="00356F5C">
        <w:rPr>
          <w:rFonts w:ascii="仿宋_GB2312" w:eastAsia="仿宋_GB2312" w:hAnsi="Tahoma" w:cs="仿宋_GB2312" w:hint="eastAsia"/>
          <w:kern w:val="0"/>
          <w:sz w:val="32"/>
          <w:szCs w:val="32"/>
        </w:rPr>
        <w:t>2.坚持勤俭办学和集中财力办大事的基本方针；</w:t>
      </w:r>
    </w:p>
    <w:p w:rsidR="009D5FBA" w:rsidRPr="00356F5C" w:rsidRDefault="009D5FBA" w:rsidP="009D5FBA">
      <w:pPr>
        <w:widowControl/>
        <w:spacing w:line="560" w:lineRule="exact"/>
        <w:ind w:firstLineChars="200" w:firstLine="640"/>
        <w:jc w:val="left"/>
        <w:rPr>
          <w:rFonts w:ascii="仿宋_GB2312" w:eastAsia="仿宋_GB2312" w:hAnsi="Tahoma" w:cs="仿宋_GB2312"/>
          <w:kern w:val="0"/>
          <w:sz w:val="32"/>
          <w:szCs w:val="32"/>
        </w:rPr>
      </w:pPr>
      <w:r w:rsidRPr="00356F5C">
        <w:rPr>
          <w:rFonts w:ascii="仿宋_GB2312" w:eastAsia="仿宋_GB2312" w:hAnsi="Tahoma" w:cs="仿宋_GB2312" w:hint="eastAsia"/>
          <w:kern w:val="0"/>
          <w:sz w:val="32"/>
          <w:szCs w:val="32"/>
        </w:rPr>
        <w:t>3.正确处理学院事业发展和资金供给的关系、社会效益和经济效益的关系、学院利益和个人利益的关系。</w:t>
      </w:r>
    </w:p>
    <w:p w:rsidR="009D5FBA" w:rsidRPr="00356F5C" w:rsidRDefault="009D5FBA" w:rsidP="009D5FBA">
      <w:pPr>
        <w:widowControl/>
        <w:spacing w:line="560" w:lineRule="exact"/>
        <w:ind w:firstLineChars="200" w:firstLine="643"/>
        <w:jc w:val="left"/>
        <w:rPr>
          <w:rFonts w:ascii="仿宋_GB2312" w:eastAsia="仿宋_GB2312" w:hAnsi="Tahoma" w:cs="仿宋_GB2312"/>
          <w:kern w:val="0"/>
          <w:sz w:val="32"/>
          <w:szCs w:val="32"/>
        </w:rPr>
      </w:pPr>
      <w:r w:rsidRPr="00356F5C">
        <w:rPr>
          <w:rFonts w:ascii="仿宋_GB2312" w:eastAsia="仿宋_GB2312" w:hAnsi="Tahoma" w:cs="仿宋_GB2312" w:hint="eastAsia"/>
          <w:b/>
          <w:bCs/>
          <w:kern w:val="0"/>
          <w:sz w:val="32"/>
          <w:szCs w:val="32"/>
        </w:rPr>
        <w:t>第三条</w:t>
      </w:r>
      <w:r w:rsidRPr="00356F5C">
        <w:rPr>
          <w:rFonts w:ascii="仿宋_GB2312" w:eastAsia="仿宋_GB2312" w:hAnsiTheme="minorHAnsi" w:cs="仿宋_GB2312" w:hint="eastAsia"/>
          <w:b/>
          <w:bCs/>
          <w:kern w:val="0"/>
          <w:sz w:val="32"/>
          <w:szCs w:val="32"/>
        </w:rPr>
        <w:t xml:space="preserve">  </w:t>
      </w:r>
      <w:r w:rsidRPr="00356F5C">
        <w:rPr>
          <w:rFonts w:ascii="仿宋_GB2312" w:eastAsia="仿宋_GB2312" w:hAnsi="Tahoma" w:cs="仿宋_GB2312" w:hint="eastAsia"/>
          <w:kern w:val="0"/>
          <w:sz w:val="32"/>
          <w:szCs w:val="32"/>
        </w:rPr>
        <w:t>财务管理的主要任务</w:t>
      </w:r>
    </w:p>
    <w:p w:rsidR="009D5FBA" w:rsidRPr="00356F5C" w:rsidRDefault="009D5FBA" w:rsidP="009D5FBA">
      <w:pPr>
        <w:widowControl/>
        <w:spacing w:line="560" w:lineRule="exact"/>
        <w:ind w:firstLineChars="200" w:firstLine="640"/>
        <w:jc w:val="left"/>
        <w:rPr>
          <w:rFonts w:ascii="仿宋_GB2312" w:eastAsia="仿宋_GB2312" w:hAnsi="Tahoma" w:cs="仿宋_GB2312"/>
          <w:kern w:val="0"/>
          <w:sz w:val="32"/>
          <w:szCs w:val="32"/>
        </w:rPr>
      </w:pPr>
      <w:r w:rsidRPr="00356F5C">
        <w:rPr>
          <w:rFonts w:ascii="仿宋_GB2312" w:eastAsia="仿宋_GB2312" w:hAnsi="Tahoma" w:cs="仿宋_GB2312" w:hint="eastAsia"/>
          <w:kern w:val="0"/>
          <w:sz w:val="32"/>
          <w:szCs w:val="32"/>
        </w:rPr>
        <w:t>1</w:t>
      </w:r>
      <w:r>
        <w:rPr>
          <w:rFonts w:ascii="仿宋_GB2312" w:eastAsia="仿宋_GB2312" w:hAnsi="Tahoma" w:cs="仿宋_GB2312" w:hint="eastAsia"/>
          <w:kern w:val="0"/>
          <w:sz w:val="32"/>
          <w:szCs w:val="32"/>
        </w:rPr>
        <w:t>.</w:t>
      </w:r>
      <w:r w:rsidRPr="00356F5C">
        <w:rPr>
          <w:rFonts w:ascii="仿宋_GB2312" w:eastAsia="仿宋_GB2312" w:hAnsi="Tahoma" w:cs="仿宋_GB2312" w:hint="eastAsia"/>
          <w:kern w:val="0"/>
          <w:sz w:val="32"/>
          <w:szCs w:val="32"/>
        </w:rPr>
        <w:t>依据国家法律法规和财经制度，建立健全学院财务制度，防范财务风险；</w:t>
      </w:r>
    </w:p>
    <w:p w:rsidR="009D5FBA" w:rsidRPr="00356F5C" w:rsidRDefault="009D5FBA" w:rsidP="009D5FBA">
      <w:pPr>
        <w:widowControl/>
        <w:spacing w:line="560" w:lineRule="exact"/>
        <w:ind w:firstLineChars="200" w:firstLine="640"/>
        <w:jc w:val="left"/>
        <w:rPr>
          <w:rFonts w:ascii="仿宋_GB2312" w:eastAsia="仿宋_GB2312" w:hAnsi="Tahoma" w:cs="仿宋_GB2312"/>
          <w:kern w:val="0"/>
          <w:sz w:val="32"/>
          <w:szCs w:val="32"/>
        </w:rPr>
      </w:pPr>
      <w:r w:rsidRPr="00356F5C">
        <w:rPr>
          <w:rFonts w:ascii="仿宋_GB2312" w:eastAsia="仿宋_GB2312" w:hAnsi="Tahoma" w:cs="仿宋_GB2312" w:hint="eastAsia"/>
          <w:kern w:val="0"/>
          <w:sz w:val="32"/>
          <w:szCs w:val="32"/>
        </w:rPr>
        <w:t>2</w:t>
      </w:r>
      <w:r>
        <w:rPr>
          <w:rFonts w:ascii="仿宋_GB2312" w:eastAsia="仿宋_GB2312" w:hAnsi="Tahoma" w:cs="仿宋_GB2312" w:hint="eastAsia"/>
          <w:kern w:val="0"/>
          <w:sz w:val="32"/>
          <w:szCs w:val="32"/>
        </w:rPr>
        <w:t>.</w:t>
      </w:r>
      <w:r w:rsidRPr="00356F5C">
        <w:rPr>
          <w:rFonts w:ascii="仿宋_GB2312" w:eastAsia="仿宋_GB2312" w:hAnsi="Tahoma" w:cs="仿宋_GB2312" w:hint="eastAsia"/>
          <w:kern w:val="0"/>
          <w:sz w:val="32"/>
          <w:szCs w:val="32"/>
        </w:rPr>
        <w:t>依法多渠道筹集资金，科学配置资源，努力增收节支，提高资金使用效益；</w:t>
      </w:r>
    </w:p>
    <w:p w:rsidR="009D5FBA" w:rsidRPr="00356F5C" w:rsidRDefault="009D5FBA" w:rsidP="009D5FBA">
      <w:pPr>
        <w:widowControl/>
        <w:spacing w:line="560" w:lineRule="exact"/>
        <w:ind w:firstLineChars="200" w:firstLine="640"/>
        <w:jc w:val="left"/>
        <w:rPr>
          <w:rFonts w:ascii="仿宋_GB2312" w:eastAsia="仿宋_GB2312" w:hAnsi="Tahoma" w:cs="仿宋_GB2312"/>
          <w:kern w:val="0"/>
          <w:sz w:val="32"/>
          <w:szCs w:val="32"/>
        </w:rPr>
      </w:pPr>
      <w:r w:rsidRPr="00356F5C">
        <w:rPr>
          <w:rFonts w:ascii="仿宋_GB2312" w:eastAsia="仿宋_GB2312" w:hAnsi="Tahoma" w:cs="仿宋_GB2312" w:hint="eastAsia"/>
          <w:kern w:val="0"/>
          <w:sz w:val="32"/>
          <w:szCs w:val="32"/>
        </w:rPr>
        <w:t>3</w:t>
      </w:r>
      <w:r>
        <w:rPr>
          <w:rFonts w:ascii="仿宋_GB2312" w:eastAsia="仿宋_GB2312" w:hAnsi="Tahoma" w:cs="仿宋_GB2312" w:hint="eastAsia"/>
          <w:kern w:val="0"/>
          <w:sz w:val="32"/>
          <w:szCs w:val="32"/>
        </w:rPr>
        <w:t>.</w:t>
      </w:r>
      <w:r w:rsidRPr="00356F5C">
        <w:rPr>
          <w:rFonts w:ascii="仿宋_GB2312" w:eastAsia="仿宋_GB2312" w:hAnsi="Tahoma" w:cs="仿宋_GB2312" w:hint="eastAsia"/>
          <w:kern w:val="0"/>
          <w:sz w:val="32"/>
          <w:szCs w:val="32"/>
        </w:rPr>
        <w:t>合理编制学院预算，并对预算执行过程进行控制和管理；加强资产管理，防止国有资产流失，真实完整地反映资产使用状况；</w:t>
      </w:r>
    </w:p>
    <w:p w:rsidR="009D5FBA" w:rsidRPr="00356F5C" w:rsidRDefault="009D5FBA" w:rsidP="009D5FBA">
      <w:pPr>
        <w:widowControl/>
        <w:spacing w:line="560" w:lineRule="exact"/>
        <w:ind w:firstLineChars="200" w:firstLine="640"/>
        <w:jc w:val="left"/>
        <w:rPr>
          <w:rFonts w:ascii="仿宋_GB2312" w:eastAsia="仿宋_GB2312" w:hAnsi="Tahoma" w:cs="仿宋_GB2312"/>
          <w:kern w:val="0"/>
          <w:sz w:val="32"/>
          <w:szCs w:val="32"/>
        </w:rPr>
      </w:pPr>
      <w:r w:rsidRPr="00356F5C">
        <w:rPr>
          <w:rFonts w:ascii="仿宋_GB2312" w:eastAsia="仿宋_GB2312" w:hAnsi="Tahoma" w:cs="仿宋_GB2312" w:hint="eastAsia"/>
          <w:kern w:val="0"/>
          <w:sz w:val="32"/>
          <w:szCs w:val="32"/>
        </w:rPr>
        <w:t>4</w:t>
      </w:r>
      <w:r>
        <w:rPr>
          <w:rFonts w:ascii="仿宋_GB2312" w:eastAsia="仿宋_GB2312" w:hAnsi="Tahoma" w:cs="仿宋_GB2312" w:hint="eastAsia"/>
          <w:kern w:val="0"/>
          <w:sz w:val="32"/>
          <w:szCs w:val="32"/>
        </w:rPr>
        <w:t>.如实反映学院财务状况，定期进行财务分析。</w:t>
      </w:r>
      <w:r w:rsidRPr="00356F5C">
        <w:rPr>
          <w:rFonts w:ascii="仿宋_GB2312" w:eastAsia="仿宋_GB2312" w:hAnsi="Tahoma" w:cs="仿宋_GB2312" w:hint="eastAsia"/>
          <w:kern w:val="0"/>
          <w:sz w:val="32"/>
          <w:szCs w:val="32"/>
        </w:rPr>
        <w:t>加强财务档案管理，确保档案完整。</w:t>
      </w:r>
    </w:p>
    <w:p w:rsidR="009D5FBA" w:rsidRPr="00356F5C" w:rsidRDefault="009D5FBA" w:rsidP="009D5FBA">
      <w:pPr>
        <w:widowControl/>
        <w:spacing w:line="560" w:lineRule="exact"/>
        <w:ind w:firstLineChars="200" w:firstLine="643"/>
        <w:jc w:val="left"/>
        <w:rPr>
          <w:rFonts w:ascii="仿宋_GB2312" w:eastAsia="仿宋_GB2312" w:hAnsi="Tahoma" w:cs="仿宋_GB2312"/>
          <w:sz w:val="32"/>
          <w:szCs w:val="32"/>
        </w:rPr>
      </w:pPr>
      <w:r w:rsidRPr="00356F5C">
        <w:rPr>
          <w:rFonts w:ascii="仿宋_GB2312" w:eastAsia="仿宋_GB2312" w:hAnsi="Tahoma" w:cs="仿宋_GB2312" w:hint="eastAsia"/>
          <w:b/>
          <w:kern w:val="0"/>
          <w:sz w:val="32"/>
          <w:szCs w:val="32"/>
        </w:rPr>
        <w:t>第四条</w:t>
      </w:r>
      <w:r w:rsidRPr="00356F5C">
        <w:rPr>
          <w:rFonts w:ascii="仿宋_GB2312" w:eastAsia="仿宋_GB2312" w:hAnsi="Tahoma" w:cs="仿宋_GB2312" w:hint="eastAsia"/>
          <w:kern w:val="0"/>
          <w:sz w:val="32"/>
          <w:szCs w:val="32"/>
        </w:rPr>
        <w:t xml:space="preserve">  预算是指根据事业发展目标和计划编制的年度财务收支计划。预算编制应遵循“量入为出、收支平衡”的原则。收入预算编制应积极稳妥，支出预算编制应统筹兼顾、保证重点、勤俭节约。</w:t>
      </w:r>
    </w:p>
    <w:p w:rsidR="009D5FBA" w:rsidRPr="00356F5C" w:rsidRDefault="009D5FBA" w:rsidP="009D5FBA">
      <w:pPr>
        <w:widowControl/>
        <w:spacing w:line="560" w:lineRule="exact"/>
        <w:ind w:firstLineChars="200" w:firstLine="643"/>
        <w:jc w:val="left"/>
        <w:rPr>
          <w:rFonts w:ascii="仿宋_GB2312" w:eastAsia="仿宋_GB2312" w:hAnsi="Tahoma" w:cs="仿宋_GB2312"/>
          <w:sz w:val="32"/>
          <w:szCs w:val="32"/>
        </w:rPr>
      </w:pPr>
      <w:r w:rsidRPr="00356F5C">
        <w:rPr>
          <w:rFonts w:ascii="仿宋_GB2312" w:eastAsia="仿宋_GB2312" w:hAnsi="Tahoma" w:cs="仿宋_GB2312" w:hint="eastAsia"/>
          <w:b/>
          <w:bCs/>
          <w:sz w:val="32"/>
          <w:szCs w:val="32"/>
        </w:rPr>
        <w:t xml:space="preserve">第五条  </w:t>
      </w:r>
      <w:r w:rsidRPr="00356F5C">
        <w:rPr>
          <w:rFonts w:ascii="仿宋_GB2312" w:eastAsia="仿宋_GB2312" w:hAnsi="Tahoma" w:cs="仿宋_GB2312" w:hint="eastAsia"/>
          <w:sz w:val="32"/>
          <w:szCs w:val="32"/>
        </w:rPr>
        <w:t>收入是指学院开展教学、科研、社会服务及其他活动依法取得的非偿还性资金。</w:t>
      </w:r>
    </w:p>
    <w:p w:rsidR="009D5FBA" w:rsidRPr="00356F5C" w:rsidRDefault="009D5FBA" w:rsidP="009D5FBA">
      <w:pPr>
        <w:widowControl/>
        <w:spacing w:line="560" w:lineRule="exact"/>
        <w:ind w:firstLineChars="200" w:firstLine="640"/>
        <w:jc w:val="left"/>
        <w:rPr>
          <w:rFonts w:ascii="仿宋_GB2312" w:eastAsia="仿宋_GB2312" w:hAnsi="Tahoma" w:cs="仿宋_GB2312"/>
          <w:sz w:val="32"/>
          <w:szCs w:val="32"/>
        </w:rPr>
      </w:pPr>
      <w:r w:rsidRPr="00356F5C">
        <w:rPr>
          <w:rFonts w:ascii="仿宋_GB2312" w:eastAsia="仿宋_GB2312" w:hAnsi="Tahoma" w:cs="仿宋_GB2312" w:hint="eastAsia"/>
          <w:sz w:val="32"/>
          <w:szCs w:val="32"/>
        </w:rPr>
        <w:t>财务收入包括：财政拨款收入、事业收入、上级补助收入、附属单位上缴收入、经营收入、非同级财政拨款收入、投资收益、捐赠收入、利息收入、租金收入、其他收入。</w:t>
      </w:r>
    </w:p>
    <w:p w:rsidR="009D5FBA" w:rsidRPr="00356F5C" w:rsidRDefault="009D5FBA" w:rsidP="009D5FBA">
      <w:pPr>
        <w:widowControl/>
        <w:spacing w:line="560" w:lineRule="exact"/>
        <w:ind w:firstLineChars="200" w:firstLine="640"/>
        <w:jc w:val="left"/>
        <w:rPr>
          <w:rFonts w:ascii="仿宋_GB2312" w:eastAsia="仿宋_GB2312" w:hAnsi="Tahoma" w:cs="仿宋_GB2312"/>
          <w:sz w:val="32"/>
          <w:szCs w:val="32"/>
        </w:rPr>
      </w:pPr>
      <w:r w:rsidRPr="00356F5C">
        <w:rPr>
          <w:rFonts w:ascii="仿宋_GB2312" w:eastAsia="仿宋_GB2312" w:hAnsi="Tahoma" w:cs="仿宋_GB2312" w:hint="eastAsia"/>
          <w:sz w:val="32"/>
          <w:szCs w:val="32"/>
        </w:rPr>
        <w:t>预算收入包括：财政拨款预算收入、事业预算收入、上级补助预算收入、附属单位上缴预算收入、经营预算收入、债务预算收入、非同级财政拨款预算收入、投资预算收益、其他预算收入。</w:t>
      </w:r>
    </w:p>
    <w:p w:rsidR="009D5FBA" w:rsidRPr="00356F5C" w:rsidRDefault="009D5FBA" w:rsidP="009D5FBA">
      <w:pPr>
        <w:widowControl/>
        <w:spacing w:line="560" w:lineRule="exact"/>
        <w:ind w:firstLineChars="200" w:firstLine="640"/>
        <w:jc w:val="left"/>
        <w:rPr>
          <w:rFonts w:ascii="仿宋_GB2312" w:eastAsia="仿宋_GB2312" w:hAnsi="Tahoma" w:cs="仿宋_GB2312"/>
          <w:sz w:val="32"/>
          <w:szCs w:val="32"/>
        </w:rPr>
      </w:pPr>
      <w:r w:rsidRPr="00356F5C">
        <w:rPr>
          <w:rFonts w:ascii="仿宋_GB2312" w:eastAsia="仿宋_GB2312" w:hAnsi="Tahoma" w:cs="仿宋_GB2312" w:hint="eastAsia"/>
          <w:sz w:val="32"/>
          <w:szCs w:val="32"/>
        </w:rPr>
        <w:t>学院严格按照国家有关政策规定依法组织收入，各项收费必须严格按照国家规定的收费范围和标准执行，并使用符合国家规定的票据。财务建设处是学院收费管理的职能部门，学院收费项目和标准必须报上级主管部门备案或审批。严禁在国家规定收费范围外乱收费，严禁私设“小金库”。</w:t>
      </w:r>
      <w:r w:rsidRPr="00356F5C">
        <w:rPr>
          <w:rFonts w:ascii="仿宋_GB2312" w:eastAsia="仿宋_GB2312" w:hAnsi="Tahoma" w:cs="仿宋_GB2312" w:hint="eastAsia"/>
          <w:kern w:val="0"/>
          <w:sz w:val="32"/>
          <w:szCs w:val="32"/>
        </w:rPr>
        <w:t xml:space="preserve"> 按照规定需上缴国库或财政专</w:t>
      </w:r>
      <w:r w:rsidRPr="00356F5C">
        <w:rPr>
          <w:rFonts w:ascii="仿宋_GB2312" w:eastAsia="仿宋_GB2312" w:hAnsi="Tahoma" w:cs="仿宋_GB2312" w:hint="eastAsia"/>
          <w:sz w:val="32"/>
          <w:szCs w:val="32"/>
        </w:rPr>
        <w:t>户的资金，应及时足额上缴，不得隐瞒、滞留、截留、挪用和坐支。</w:t>
      </w:r>
    </w:p>
    <w:p w:rsidR="009D5FBA" w:rsidRPr="00356F5C" w:rsidRDefault="009D5FBA" w:rsidP="009D5FBA">
      <w:pPr>
        <w:widowControl/>
        <w:spacing w:line="560" w:lineRule="exact"/>
        <w:ind w:firstLineChars="200" w:firstLine="643"/>
        <w:jc w:val="left"/>
        <w:rPr>
          <w:rFonts w:ascii="仿宋_GB2312" w:eastAsia="仿宋_GB2312" w:hAnsi="Tahoma" w:cs="仿宋_GB2312"/>
          <w:kern w:val="0"/>
          <w:sz w:val="32"/>
          <w:szCs w:val="32"/>
        </w:rPr>
      </w:pPr>
      <w:r w:rsidRPr="00356F5C">
        <w:rPr>
          <w:rFonts w:ascii="仿宋_GB2312" w:eastAsia="仿宋_GB2312" w:hAnsi="Tahoma" w:cs="仿宋_GB2312" w:hint="eastAsia"/>
          <w:b/>
          <w:sz w:val="32"/>
          <w:szCs w:val="32"/>
        </w:rPr>
        <w:t>第六条</w:t>
      </w:r>
      <w:r w:rsidRPr="00356F5C">
        <w:rPr>
          <w:rFonts w:ascii="仿宋_GB2312" w:eastAsia="仿宋_GB2312" w:hAnsiTheme="minorHAnsi" w:cs="仿宋_GB2312" w:hint="eastAsia"/>
          <w:b/>
          <w:sz w:val="32"/>
          <w:szCs w:val="32"/>
        </w:rPr>
        <w:t xml:space="preserve">  </w:t>
      </w:r>
      <w:r w:rsidRPr="00356F5C">
        <w:rPr>
          <w:rFonts w:ascii="仿宋_GB2312" w:eastAsia="仿宋_GB2312" w:hAnsi="Tahoma" w:cs="仿宋_GB2312" w:hint="eastAsia"/>
          <w:sz w:val="32"/>
          <w:szCs w:val="32"/>
        </w:rPr>
        <w:t>支出是指学院开展教学、科研、社会服务及其他活动发生的支出。</w:t>
      </w:r>
      <w:r w:rsidRPr="00356F5C">
        <w:rPr>
          <w:rFonts w:ascii="仿宋_GB2312" w:eastAsia="仿宋_GB2312" w:hAnsi="Tahoma" w:cs="仿宋_GB2312" w:hint="eastAsia"/>
          <w:kern w:val="0"/>
          <w:sz w:val="32"/>
          <w:szCs w:val="32"/>
        </w:rPr>
        <w:t>包括：业务活动费用、单位管理费用、经营费用、资产处置费用、上缴上级费用、对附属单位补助费用、所得税费用、其他费用。</w:t>
      </w:r>
    </w:p>
    <w:p w:rsidR="009D5FBA" w:rsidRPr="00356F5C" w:rsidRDefault="009D5FBA" w:rsidP="009D5FBA">
      <w:pPr>
        <w:widowControl/>
        <w:spacing w:line="560" w:lineRule="exact"/>
        <w:ind w:firstLineChars="200" w:firstLine="640"/>
        <w:jc w:val="left"/>
        <w:rPr>
          <w:rFonts w:ascii="仿宋_GB2312" w:eastAsia="仿宋_GB2312" w:hAnsi="Tahoma" w:cs="仿宋_GB2312"/>
          <w:kern w:val="0"/>
          <w:sz w:val="32"/>
          <w:szCs w:val="32"/>
        </w:rPr>
      </w:pPr>
      <w:r w:rsidRPr="00356F5C">
        <w:rPr>
          <w:rFonts w:ascii="仿宋_GB2312" w:eastAsia="仿宋_GB2312" w:hAnsi="Tahoma" w:cs="仿宋_GB2312" w:hint="eastAsia"/>
          <w:kern w:val="0"/>
          <w:sz w:val="32"/>
          <w:szCs w:val="32"/>
        </w:rPr>
        <w:t>预算支出包括：事业支出、经营支出、上缴上级支出、对附属单位补助支出、投资支出、债务还本支出、其他支出。</w:t>
      </w:r>
    </w:p>
    <w:p w:rsidR="009D5FBA" w:rsidRPr="00356F5C" w:rsidRDefault="009D5FBA" w:rsidP="009D5FBA">
      <w:pPr>
        <w:widowControl/>
        <w:spacing w:line="560" w:lineRule="exact"/>
        <w:ind w:firstLineChars="200" w:firstLine="640"/>
        <w:jc w:val="left"/>
        <w:rPr>
          <w:rFonts w:ascii="仿宋_GB2312" w:eastAsia="仿宋_GB2312" w:hAnsi="Tahoma" w:cs="仿宋_GB2312"/>
          <w:kern w:val="0"/>
          <w:sz w:val="32"/>
          <w:szCs w:val="32"/>
        </w:rPr>
      </w:pPr>
      <w:r w:rsidRPr="00356F5C">
        <w:rPr>
          <w:rFonts w:ascii="仿宋_GB2312" w:eastAsia="仿宋_GB2312" w:hAnsi="Tahoma" w:cs="仿宋_GB2312" w:hint="eastAsia"/>
          <w:kern w:val="0"/>
          <w:sz w:val="32"/>
          <w:szCs w:val="32"/>
        </w:rPr>
        <w:t>学院将各项支出全部纳入预算，建立健全经费支出管理制度。所有经费支出严格按照国家和学院有关财务规章制度规定的开支范围和开支标准执行。严格执行国库集中支付制度和政府采购制度等有关规定。各部门（单位）安排经费支出，坚持勤俭节约和量力而行的原则，部门（单位）负责人对本部门（单位）支出的真实性、必要性、合法性负责。</w:t>
      </w:r>
    </w:p>
    <w:p w:rsidR="009D5FBA" w:rsidRPr="00356F5C" w:rsidRDefault="009D5FBA" w:rsidP="009D5FBA">
      <w:pPr>
        <w:widowControl/>
        <w:spacing w:line="560" w:lineRule="exact"/>
        <w:ind w:firstLineChars="200" w:firstLine="643"/>
        <w:jc w:val="left"/>
        <w:rPr>
          <w:rFonts w:ascii="仿宋_GB2312" w:eastAsia="仿宋_GB2312" w:hAnsi="Tahoma" w:cs="仿宋_GB2312"/>
          <w:kern w:val="0"/>
          <w:sz w:val="32"/>
          <w:szCs w:val="32"/>
        </w:rPr>
      </w:pPr>
      <w:r w:rsidRPr="00356F5C">
        <w:rPr>
          <w:rFonts w:ascii="仿宋_GB2312" w:eastAsia="仿宋_GB2312" w:hAnsi="Tahoma" w:cs="仿宋_GB2312" w:hint="eastAsia"/>
          <w:b/>
          <w:bCs/>
          <w:sz w:val="32"/>
          <w:szCs w:val="32"/>
        </w:rPr>
        <w:t xml:space="preserve">第七条  </w:t>
      </w:r>
      <w:r w:rsidRPr="00356F5C">
        <w:rPr>
          <w:rFonts w:ascii="仿宋_GB2312" w:eastAsia="仿宋_GB2312" w:hAnsi="Tahoma" w:cs="仿宋_GB2312" w:hint="eastAsia"/>
          <w:kern w:val="0"/>
          <w:sz w:val="32"/>
          <w:szCs w:val="32"/>
        </w:rPr>
        <w:t>结转和结余是指学院年度收入与支出相抵后的余额。</w:t>
      </w:r>
    </w:p>
    <w:p w:rsidR="009D5FBA" w:rsidRPr="00356F5C" w:rsidRDefault="009D5FBA" w:rsidP="009D5FBA">
      <w:pPr>
        <w:widowControl/>
        <w:spacing w:line="560" w:lineRule="exact"/>
        <w:ind w:firstLineChars="200" w:firstLine="640"/>
        <w:jc w:val="left"/>
        <w:rPr>
          <w:rFonts w:ascii="仿宋_GB2312" w:eastAsia="仿宋_GB2312" w:hAnsi="Tahoma" w:cs="仿宋_GB2312"/>
          <w:kern w:val="0"/>
          <w:sz w:val="32"/>
          <w:szCs w:val="32"/>
        </w:rPr>
      </w:pPr>
      <w:r w:rsidRPr="00356F5C">
        <w:rPr>
          <w:rFonts w:ascii="仿宋_GB2312" w:eastAsia="仿宋_GB2312" w:hAnsi="Tahoma" w:cs="仿宋_GB2312" w:hint="eastAsia"/>
          <w:kern w:val="0"/>
          <w:sz w:val="32"/>
          <w:szCs w:val="32"/>
        </w:rPr>
        <w:t>结转资金是指当年预算执行但未完成，或者因故未执行，下一年度需要按原用途继续使用的资金；结余资金是指当年预算工作目标已完成，或者因故终止，当年剩余的资金。经营收支结转和结余应当单独反映。学院财政拨款结转和结余资金的管理，严格按照国家有关规定执行。</w:t>
      </w:r>
    </w:p>
    <w:p w:rsidR="009D5FBA" w:rsidRPr="00356F5C" w:rsidRDefault="009D5FBA" w:rsidP="009D5FBA">
      <w:pPr>
        <w:widowControl/>
        <w:spacing w:line="560" w:lineRule="exact"/>
        <w:ind w:firstLineChars="200" w:firstLine="643"/>
        <w:jc w:val="left"/>
        <w:rPr>
          <w:rFonts w:ascii="仿宋_GB2312" w:eastAsia="仿宋_GB2312" w:hAnsi="Tahoma" w:cs="仿宋_GB2312"/>
          <w:kern w:val="0"/>
          <w:sz w:val="32"/>
          <w:szCs w:val="32"/>
        </w:rPr>
      </w:pPr>
      <w:r w:rsidRPr="00356F5C">
        <w:rPr>
          <w:rFonts w:ascii="仿宋_GB2312" w:eastAsia="仿宋_GB2312" w:hAnsi="Tahoma" w:cs="仿宋_GB2312" w:hint="eastAsia"/>
          <w:b/>
          <w:kern w:val="0"/>
          <w:sz w:val="32"/>
          <w:szCs w:val="32"/>
        </w:rPr>
        <w:t xml:space="preserve">第八条  </w:t>
      </w:r>
      <w:r w:rsidRPr="00356F5C">
        <w:rPr>
          <w:rFonts w:ascii="仿宋_GB2312" w:eastAsia="仿宋_GB2312" w:hAnsi="Tahoma" w:cs="仿宋_GB2312" w:hint="eastAsia"/>
          <w:kern w:val="0"/>
          <w:sz w:val="32"/>
          <w:szCs w:val="32"/>
        </w:rPr>
        <w:t>专用基金是指按照规定提取或者设置的有专门用途的资金。</w:t>
      </w:r>
    </w:p>
    <w:p w:rsidR="009D5FBA" w:rsidRPr="00356F5C" w:rsidRDefault="009D5FBA" w:rsidP="009D5FBA">
      <w:pPr>
        <w:widowControl/>
        <w:spacing w:line="560" w:lineRule="exact"/>
        <w:ind w:firstLineChars="200" w:firstLine="640"/>
        <w:jc w:val="left"/>
        <w:rPr>
          <w:rFonts w:ascii="仿宋_GB2312" w:eastAsia="仿宋_GB2312" w:hAnsi="Tahoma" w:cs="仿宋_GB2312"/>
          <w:kern w:val="0"/>
          <w:sz w:val="32"/>
          <w:szCs w:val="32"/>
        </w:rPr>
      </w:pPr>
      <w:r w:rsidRPr="00356F5C">
        <w:rPr>
          <w:rFonts w:ascii="仿宋_GB2312" w:eastAsia="仿宋_GB2312" w:hAnsi="Tahoma" w:cs="仿宋_GB2312" w:hint="eastAsia"/>
          <w:kern w:val="0"/>
          <w:sz w:val="32"/>
          <w:szCs w:val="32"/>
        </w:rPr>
        <w:t>专用基金包括：职工福利基金、学生奖贷基金、留本基金、助学基金、其他基金。</w:t>
      </w:r>
    </w:p>
    <w:p w:rsidR="009D5FBA" w:rsidRPr="00356F5C" w:rsidRDefault="009D5FBA" w:rsidP="009D5FBA">
      <w:pPr>
        <w:widowControl/>
        <w:spacing w:line="560" w:lineRule="exact"/>
        <w:ind w:firstLineChars="200" w:firstLine="640"/>
        <w:jc w:val="left"/>
        <w:rPr>
          <w:rFonts w:ascii="仿宋_GB2312" w:eastAsia="仿宋_GB2312" w:hAnsi="Tahoma" w:cs="仿宋_GB2312"/>
          <w:kern w:val="0"/>
          <w:sz w:val="32"/>
          <w:szCs w:val="32"/>
        </w:rPr>
      </w:pPr>
      <w:r w:rsidRPr="00356F5C">
        <w:rPr>
          <w:rFonts w:ascii="仿宋_GB2312" w:eastAsia="仿宋_GB2312" w:hAnsi="Tahoma" w:cs="仿宋_GB2312" w:hint="eastAsia"/>
          <w:kern w:val="0"/>
          <w:sz w:val="32"/>
          <w:szCs w:val="32"/>
        </w:rPr>
        <w:t>专用基金管理应当遵循先提后用、收支平衡、专款专用的原则，支出应当按照相关规定执行，不得超出基金规模。</w:t>
      </w:r>
    </w:p>
    <w:p w:rsidR="009D5FBA" w:rsidRPr="00356F5C" w:rsidRDefault="009D5FBA" w:rsidP="009D5FBA">
      <w:pPr>
        <w:widowControl/>
        <w:spacing w:line="560" w:lineRule="exact"/>
        <w:ind w:firstLineChars="200" w:firstLine="643"/>
        <w:jc w:val="left"/>
        <w:rPr>
          <w:rFonts w:ascii="仿宋_GB2312" w:eastAsia="仿宋_GB2312" w:hAnsi="Tahoma" w:cs="仿宋_GB2312"/>
          <w:kern w:val="0"/>
          <w:sz w:val="32"/>
          <w:szCs w:val="32"/>
        </w:rPr>
      </w:pPr>
      <w:r w:rsidRPr="00356F5C">
        <w:rPr>
          <w:rFonts w:ascii="仿宋_GB2312" w:eastAsia="仿宋_GB2312" w:hAnsi="Tahoma" w:cs="仿宋_GB2312" w:hint="eastAsia"/>
          <w:b/>
          <w:kern w:val="0"/>
          <w:sz w:val="32"/>
          <w:szCs w:val="32"/>
        </w:rPr>
        <w:t xml:space="preserve">第九条  </w:t>
      </w:r>
      <w:r w:rsidRPr="00356F5C">
        <w:rPr>
          <w:rFonts w:ascii="仿宋_GB2312" w:eastAsia="仿宋_GB2312" w:hAnsi="Tahoma" w:cs="仿宋_GB2312" w:hint="eastAsia"/>
          <w:kern w:val="0"/>
          <w:sz w:val="32"/>
          <w:szCs w:val="32"/>
        </w:rPr>
        <w:t>资产是指学院占有或者使用的能以货币计量的经济资源，主要包括:流动资产、固定资产、在建工程、无形资产和对外投资等。</w:t>
      </w:r>
    </w:p>
    <w:p w:rsidR="009D5FBA" w:rsidRPr="00356F5C" w:rsidRDefault="009D5FBA" w:rsidP="009D5FBA">
      <w:pPr>
        <w:widowControl/>
        <w:spacing w:line="560" w:lineRule="exact"/>
        <w:ind w:firstLineChars="200" w:firstLine="640"/>
        <w:jc w:val="left"/>
        <w:rPr>
          <w:rFonts w:ascii="仿宋_GB2312" w:eastAsia="仿宋_GB2312" w:hAnsi="Tahoma" w:cs="仿宋_GB2312"/>
          <w:kern w:val="0"/>
          <w:sz w:val="32"/>
          <w:szCs w:val="32"/>
        </w:rPr>
      </w:pPr>
      <w:r>
        <w:rPr>
          <w:rFonts w:ascii="仿宋_GB2312" w:eastAsia="仿宋_GB2312" w:hAnsi="Tahoma" w:cs="仿宋_GB2312" w:hint="eastAsia"/>
          <w:kern w:val="0"/>
          <w:sz w:val="32"/>
          <w:szCs w:val="32"/>
        </w:rPr>
        <w:t>1.</w:t>
      </w:r>
      <w:r w:rsidRPr="00356F5C">
        <w:rPr>
          <w:rFonts w:ascii="仿宋_GB2312" w:eastAsia="仿宋_GB2312" w:hAnsi="Tahoma" w:cs="仿宋_GB2312" w:hint="eastAsia"/>
          <w:kern w:val="0"/>
          <w:sz w:val="32"/>
          <w:szCs w:val="32"/>
        </w:rPr>
        <w:t>流动资产，是指可以在一年以内变现或者耗用的资产，包括现金、各种存款、零余额账户用款额度、应收及预付款项、存货等。学院对流动资产设置总账和明细账进行管理，定期核对。应收及预付款项应当及时清理结算，不得长期挂账。</w:t>
      </w:r>
    </w:p>
    <w:p w:rsidR="009D5FBA" w:rsidRPr="00356F5C" w:rsidRDefault="009D5FBA" w:rsidP="009D5FBA">
      <w:pPr>
        <w:pStyle w:val="a5"/>
        <w:spacing w:line="560" w:lineRule="exact"/>
        <w:ind w:firstLineChars="200" w:firstLine="640"/>
        <w:rPr>
          <w:rFonts w:ascii="仿宋_GB2312" w:eastAsia="仿宋_GB2312" w:hAnsi="Tahoma" w:cs="仿宋_GB2312"/>
          <w:color w:val="auto"/>
          <w:kern w:val="0"/>
          <w:sz w:val="32"/>
          <w:szCs w:val="32"/>
        </w:rPr>
      </w:pPr>
      <w:r>
        <w:rPr>
          <w:rFonts w:ascii="仿宋_GB2312" w:eastAsia="仿宋_GB2312" w:hAnsi="Tahoma" w:cs="仿宋_GB2312" w:hint="eastAsia"/>
          <w:color w:val="auto"/>
          <w:sz w:val="32"/>
          <w:szCs w:val="32"/>
        </w:rPr>
        <w:t>2.</w:t>
      </w:r>
      <w:r w:rsidRPr="00356F5C">
        <w:rPr>
          <w:rFonts w:ascii="仿宋_GB2312" w:eastAsia="仿宋_GB2312" w:hAnsi="Tahoma" w:cs="仿宋_GB2312" w:hint="eastAsia"/>
          <w:color w:val="auto"/>
          <w:sz w:val="32"/>
          <w:szCs w:val="32"/>
        </w:rPr>
        <w:t>固定资产，是指使用期限超过一年、单位价值在1000元以上（专用设备单位价值在1500元以上），并在使用过程中基本保持原有物质形态的资产。单位价值虽未达到规定标准，但是耐用时间在一年以上的大批同类物质，纳入固定资产管理。学院的固定资产分为六类：房屋及构筑物；专用设备；通用设备；文物和陈列品；图书、档案；家具、用具、装具及动植物。</w:t>
      </w:r>
      <w:r w:rsidRPr="00356F5C">
        <w:rPr>
          <w:rFonts w:ascii="仿宋_GB2312" w:eastAsia="仿宋_GB2312" w:hAnsi="Tahoma" w:cs="仿宋_GB2312" w:hint="eastAsia"/>
          <w:color w:val="auto"/>
          <w:kern w:val="0"/>
          <w:sz w:val="32"/>
          <w:szCs w:val="32"/>
        </w:rPr>
        <w:t>学院固定资产由国有资产管理处统一归口管理，定期或不定期组织对固定资产进行盘点清查，并按一定方法计提折旧。</w:t>
      </w:r>
    </w:p>
    <w:p w:rsidR="009D5FBA" w:rsidRPr="00356F5C" w:rsidRDefault="009D5FBA" w:rsidP="009D5FBA">
      <w:pPr>
        <w:pStyle w:val="a5"/>
        <w:spacing w:line="560" w:lineRule="exact"/>
        <w:ind w:firstLineChars="200" w:firstLine="640"/>
        <w:rPr>
          <w:rFonts w:ascii="仿宋_GB2312" w:eastAsia="仿宋_GB2312" w:hAnsi="Tahoma" w:cs="仿宋_GB2312"/>
          <w:color w:val="auto"/>
          <w:kern w:val="0"/>
          <w:sz w:val="32"/>
          <w:szCs w:val="32"/>
        </w:rPr>
      </w:pPr>
      <w:r>
        <w:rPr>
          <w:rFonts w:ascii="仿宋_GB2312" w:eastAsia="仿宋_GB2312" w:hAnsi="Tahoma" w:cs="仿宋_GB2312" w:hint="eastAsia"/>
          <w:color w:val="auto"/>
          <w:kern w:val="0"/>
          <w:sz w:val="32"/>
          <w:szCs w:val="32"/>
        </w:rPr>
        <w:t>3.</w:t>
      </w:r>
      <w:r w:rsidRPr="00356F5C">
        <w:rPr>
          <w:rFonts w:ascii="仿宋_GB2312" w:eastAsia="仿宋_GB2312" w:hAnsi="Tahoma" w:cs="仿宋_GB2312" w:hint="eastAsia"/>
          <w:color w:val="auto"/>
          <w:kern w:val="0"/>
          <w:sz w:val="32"/>
          <w:szCs w:val="32"/>
        </w:rPr>
        <w:t>在建工程，是指已经发生必要支出，但尚未达到交付使用状态的建设工程。在建工程达到使用状态时，学院须按照有关规定及时办理工程竣工财务决算和资产交付使用手续。</w:t>
      </w:r>
    </w:p>
    <w:p w:rsidR="009D5FBA" w:rsidRPr="00356F5C" w:rsidRDefault="009D5FBA" w:rsidP="009D5FBA">
      <w:pPr>
        <w:pStyle w:val="a5"/>
        <w:spacing w:line="560" w:lineRule="exact"/>
        <w:ind w:firstLineChars="200" w:firstLine="640"/>
        <w:rPr>
          <w:rFonts w:ascii="仿宋_GB2312" w:eastAsia="仿宋_GB2312" w:hAnsi="Tahoma" w:cs="仿宋_GB2312"/>
          <w:color w:val="auto"/>
          <w:kern w:val="0"/>
          <w:sz w:val="32"/>
          <w:szCs w:val="32"/>
        </w:rPr>
      </w:pPr>
      <w:r>
        <w:rPr>
          <w:rFonts w:ascii="仿宋_GB2312" w:eastAsia="仿宋_GB2312" w:hAnsi="Tahoma" w:cs="仿宋_GB2312" w:hint="eastAsia"/>
          <w:color w:val="auto"/>
          <w:kern w:val="0"/>
          <w:sz w:val="32"/>
          <w:szCs w:val="32"/>
        </w:rPr>
        <w:t>4</w:t>
      </w:r>
      <w:r>
        <w:rPr>
          <w:rFonts w:ascii="仿宋_GB2312" w:eastAsia="仿宋_GB2312" w:hAnsi="Tahoma" w:cs="仿宋_GB2312"/>
          <w:color w:val="auto"/>
          <w:kern w:val="0"/>
          <w:sz w:val="32"/>
          <w:szCs w:val="32"/>
        </w:rPr>
        <w:t>.</w:t>
      </w:r>
      <w:r w:rsidRPr="00356F5C">
        <w:rPr>
          <w:rFonts w:ascii="仿宋_GB2312" w:eastAsia="仿宋_GB2312" w:hAnsi="Tahoma" w:cs="仿宋_GB2312" w:hint="eastAsia"/>
          <w:color w:val="auto"/>
          <w:kern w:val="0"/>
          <w:sz w:val="32"/>
          <w:szCs w:val="32"/>
        </w:rPr>
        <w:t>无形资产，是指不具有实物形态而能为使用者提供某种权利的资产。学院应当加强无形资产管理，按照国家有关规定及时办理入账手续，防止无形资产流失。</w:t>
      </w:r>
    </w:p>
    <w:p w:rsidR="009D5FBA" w:rsidRPr="00356F5C" w:rsidRDefault="009D5FBA" w:rsidP="009D5FBA">
      <w:pPr>
        <w:pStyle w:val="a5"/>
        <w:spacing w:line="560" w:lineRule="exact"/>
        <w:ind w:firstLineChars="200" w:firstLine="640"/>
        <w:rPr>
          <w:rFonts w:ascii="仿宋_GB2312" w:eastAsia="仿宋_GB2312" w:hAnsi="Tahoma" w:cs="仿宋_GB2312"/>
          <w:color w:val="auto"/>
          <w:kern w:val="0"/>
          <w:sz w:val="32"/>
          <w:szCs w:val="32"/>
        </w:rPr>
      </w:pPr>
      <w:r>
        <w:rPr>
          <w:rFonts w:ascii="仿宋_GB2312" w:eastAsia="仿宋_GB2312" w:hAnsi="Tahoma" w:cs="仿宋_GB2312" w:hint="eastAsia"/>
          <w:color w:val="auto"/>
          <w:kern w:val="0"/>
          <w:sz w:val="32"/>
          <w:szCs w:val="32"/>
        </w:rPr>
        <w:t>5.</w:t>
      </w:r>
      <w:r w:rsidRPr="00356F5C">
        <w:rPr>
          <w:rFonts w:ascii="仿宋_GB2312" w:eastAsia="仿宋_GB2312" w:hAnsi="Tahoma" w:cs="仿宋_GB2312" w:hint="eastAsia"/>
          <w:color w:val="auto"/>
          <w:kern w:val="0"/>
          <w:sz w:val="32"/>
          <w:szCs w:val="32"/>
        </w:rPr>
        <w:t>对外投资，是指依法利用货币资金、实物、无形资产等方式向其他单位的投资。学院应当严格控制对外投资，不得从事股票、期货、基金、企业债券等投资。</w:t>
      </w:r>
    </w:p>
    <w:p w:rsidR="009D5FBA" w:rsidRPr="00356F5C" w:rsidRDefault="009D5FBA" w:rsidP="009D5FBA">
      <w:pPr>
        <w:widowControl/>
        <w:spacing w:line="560" w:lineRule="exact"/>
        <w:ind w:firstLineChars="200" w:firstLine="643"/>
        <w:jc w:val="left"/>
        <w:rPr>
          <w:rFonts w:ascii="仿宋_GB2312" w:eastAsia="仿宋_GB2312" w:hAnsi="Tahoma" w:cs="仿宋_GB2312"/>
          <w:b/>
          <w:kern w:val="0"/>
          <w:sz w:val="32"/>
          <w:szCs w:val="32"/>
        </w:rPr>
      </w:pPr>
      <w:r w:rsidRPr="00356F5C">
        <w:rPr>
          <w:rFonts w:ascii="仿宋_GB2312" w:eastAsia="仿宋_GB2312" w:hAnsi="Tahoma" w:cs="仿宋_GB2312" w:hint="eastAsia"/>
          <w:b/>
          <w:kern w:val="0"/>
          <w:sz w:val="32"/>
          <w:szCs w:val="32"/>
        </w:rPr>
        <w:t xml:space="preserve">第十条  </w:t>
      </w:r>
      <w:r w:rsidRPr="00356F5C">
        <w:rPr>
          <w:rFonts w:ascii="仿宋_GB2312" w:eastAsia="仿宋_GB2312" w:hAnsi="Tahoma" w:cs="仿宋_GB2312" w:hint="eastAsia"/>
          <w:kern w:val="0"/>
          <w:sz w:val="32"/>
          <w:szCs w:val="32"/>
        </w:rPr>
        <w:t>学院货币资金包括现金、银行存款、零余额账户以及财政直接支付的各类货币和应收票据等，财务建设处须结合学院实际，采取有效措施，确保学院资金安全。</w:t>
      </w:r>
    </w:p>
    <w:p w:rsidR="009D5FBA" w:rsidRPr="00356F5C" w:rsidRDefault="009D5FBA" w:rsidP="009D5FBA">
      <w:pPr>
        <w:widowControl/>
        <w:spacing w:line="560" w:lineRule="exact"/>
        <w:ind w:firstLineChars="200" w:firstLine="643"/>
        <w:jc w:val="left"/>
        <w:rPr>
          <w:rFonts w:ascii="仿宋_GB2312" w:eastAsia="仿宋_GB2312" w:hAnsi="Tahoma" w:cs="仿宋_GB2312"/>
          <w:kern w:val="0"/>
          <w:sz w:val="32"/>
          <w:szCs w:val="32"/>
        </w:rPr>
      </w:pPr>
      <w:r w:rsidRPr="00356F5C">
        <w:rPr>
          <w:rFonts w:ascii="仿宋_GB2312" w:eastAsia="仿宋_GB2312" w:hAnsi="Tahoma" w:cs="仿宋_GB2312" w:hint="eastAsia"/>
          <w:b/>
          <w:kern w:val="0"/>
          <w:sz w:val="32"/>
          <w:szCs w:val="32"/>
        </w:rPr>
        <w:t xml:space="preserve">第十一条  </w:t>
      </w:r>
      <w:r w:rsidRPr="00356F5C">
        <w:rPr>
          <w:rFonts w:ascii="仿宋_GB2312" w:eastAsia="仿宋_GB2312" w:hAnsi="Tahoma" w:cs="仿宋_GB2312" w:hint="eastAsia"/>
          <w:kern w:val="0"/>
          <w:sz w:val="32"/>
          <w:szCs w:val="32"/>
        </w:rPr>
        <w:t>负债是指学院所承担的能以货币计量、需要以资产或劳务偿还的债务。负债包括借入款项、应付及预收款项、应缴款项等。往来款项须定期进行清理、催收；年末必须核对未核销的往来款与有关账户。</w:t>
      </w:r>
    </w:p>
    <w:p w:rsidR="009D5FBA" w:rsidRPr="00356F5C" w:rsidRDefault="009D5FBA" w:rsidP="009D5FBA">
      <w:pPr>
        <w:widowControl/>
        <w:spacing w:line="560" w:lineRule="exact"/>
        <w:ind w:firstLineChars="200" w:firstLine="643"/>
        <w:jc w:val="left"/>
        <w:rPr>
          <w:rFonts w:ascii="仿宋_GB2312" w:eastAsia="仿宋_GB2312" w:hAnsi="Tahoma" w:cs="仿宋_GB2312"/>
          <w:kern w:val="0"/>
          <w:sz w:val="32"/>
          <w:szCs w:val="32"/>
        </w:rPr>
      </w:pPr>
      <w:r w:rsidRPr="00356F5C">
        <w:rPr>
          <w:rFonts w:ascii="仿宋_GB2312" w:eastAsia="仿宋_GB2312" w:hAnsi="Tahoma" w:cs="仿宋_GB2312" w:hint="eastAsia"/>
          <w:b/>
          <w:bCs/>
          <w:kern w:val="0"/>
          <w:sz w:val="32"/>
          <w:szCs w:val="32"/>
        </w:rPr>
        <w:t xml:space="preserve">第十二条  </w:t>
      </w:r>
      <w:r w:rsidRPr="00356F5C">
        <w:rPr>
          <w:rFonts w:ascii="仿宋_GB2312" w:eastAsia="仿宋_GB2312" w:hAnsi="Tahoma" w:cs="仿宋_GB2312" w:hint="eastAsia"/>
          <w:kern w:val="0"/>
          <w:sz w:val="32"/>
          <w:szCs w:val="32"/>
        </w:rPr>
        <w:t>加强各类票据管理。确保票据来源合法、内容真实、使用正确，不得使用虚假票据。</w:t>
      </w:r>
    </w:p>
    <w:p w:rsidR="009D5FBA" w:rsidRPr="00356F5C" w:rsidRDefault="009D5FBA" w:rsidP="009D5FBA">
      <w:pPr>
        <w:pStyle w:val="a5"/>
        <w:spacing w:line="560" w:lineRule="exact"/>
        <w:ind w:firstLineChars="200" w:firstLine="643"/>
        <w:rPr>
          <w:rFonts w:ascii="仿宋_GB2312" w:eastAsia="仿宋_GB2312" w:hAnsi="Tahoma" w:cs="仿宋_GB2312"/>
          <w:color w:val="auto"/>
          <w:kern w:val="0"/>
          <w:sz w:val="32"/>
          <w:szCs w:val="32"/>
        </w:rPr>
      </w:pPr>
      <w:r w:rsidRPr="00356F5C">
        <w:rPr>
          <w:rFonts w:ascii="仿宋_GB2312" w:eastAsia="仿宋_GB2312" w:hAnsi="Tahoma" w:cs="仿宋_GB2312" w:hint="eastAsia"/>
          <w:b/>
          <w:color w:val="auto"/>
          <w:kern w:val="0"/>
          <w:sz w:val="32"/>
          <w:szCs w:val="32"/>
        </w:rPr>
        <w:t xml:space="preserve">第十三条  </w:t>
      </w:r>
      <w:r w:rsidRPr="00356F5C">
        <w:rPr>
          <w:rFonts w:ascii="仿宋_GB2312" w:eastAsia="仿宋_GB2312" w:hAnsi="Tahoma" w:cs="仿宋_GB2312" w:hint="eastAsia"/>
          <w:color w:val="auto"/>
          <w:kern w:val="0"/>
          <w:sz w:val="32"/>
          <w:szCs w:val="32"/>
        </w:rPr>
        <w:t>会计档案指会计核算过程中接收或形成的、记录和反映学院经济业务事项的、具有保存价值的文字、图表等各种形式的会计资料，包括纸质会计档案和电子会计档案。会计档案先由财务建设处保管二年，保管期满后，由财务建设处编造清册后移交学院综合档案室。</w:t>
      </w:r>
    </w:p>
    <w:p w:rsidR="009D5FBA" w:rsidRPr="00356F5C" w:rsidRDefault="009D5FBA" w:rsidP="009D5FBA">
      <w:pPr>
        <w:pStyle w:val="a5"/>
        <w:spacing w:line="560" w:lineRule="exact"/>
        <w:ind w:firstLineChars="200" w:firstLine="643"/>
        <w:jc w:val="left"/>
        <w:rPr>
          <w:rFonts w:ascii="仿宋_GB2312" w:eastAsia="仿宋_GB2312" w:hAnsi="仿宋_GB2312" w:cs="仿宋_GB2312"/>
          <w:b/>
          <w:bCs/>
          <w:color w:val="auto"/>
          <w:sz w:val="32"/>
          <w:szCs w:val="32"/>
        </w:rPr>
      </w:pPr>
      <w:r w:rsidRPr="00356F5C">
        <w:rPr>
          <w:rFonts w:ascii="仿宋_GB2312" w:eastAsia="仿宋_GB2312" w:hAnsi="仿宋_GB2312" w:cs="仿宋_GB2312" w:hint="eastAsia"/>
          <w:b/>
          <w:bCs/>
          <w:color w:val="auto"/>
          <w:sz w:val="32"/>
          <w:szCs w:val="32"/>
        </w:rPr>
        <w:t xml:space="preserve">第十四条  </w:t>
      </w:r>
      <w:r w:rsidRPr="00356F5C">
        <w:rPr>
          <w:rFonts w:ascii="仿宋_GB2312" w:eastAsia="仿宋_GB2312" w:hAnsi="仿宋_GB2312" w:cs="仿宋_GB2312" w:hint="eastAsia"/>
          <w:color w:val="auto"/>
          <w:sz w:val="32"/>
          <w:szCs w:val="32"/>
        </w:rPr>
        <w:t>建立健全内部控制、经济责任制、财务信息披露等制度，依法公开财务信息，依法接受主管部门和财政、审计部门的监督。</w:t>
      </w:r>
    </w:p>
    <w:p w:rsidR="009D5FBA" w:rsidRPr="00356F5C" w:rsidRDefault="009D5FBA" w:rsidP="009D5FBA">
      <w:pPr>
        <w:pStyle w:val="a5"/>
        <w:spacing w:line="560" w:lineRule="exact"/>
        <w:ind w:firstLineChars="200" w:firstLine="643"/>
        <w:jc w:val="left"/>
        <w:rPr>
          <w:rFonts w:ascii="仿宋_GB2312" w:eastAsia="仿宋_GB2312" w:hAnsi="仿宋_GB2312" w:cs="仿宋_GB2312"/>
          <w:color w:val="auto"/>
          <w:sz w:val="32"/>
          <w:szCs w:val="32"/>
        </w:rPr>
      </w:pPr>
      <w:r w:rsidRPr="00356F5C">
        <w:rPr>
          <w:rFonts w:ascii="仿宋_GB2312" w:eastAsia="仿宋_GB2312" w:hAnsi="仿宋_GB2312" w:cs="仿宋_GB2312" w:hint="eastAsia"/>
          <w:b/>
          <w:bCs/>
          <w:color w:val="auto"/>
          <w:sz w:val="32"/>
          <w:szCs w:val="32"/>
        </w:rPr>
        <w:t xml:space="preserve">第十五条  </w:t>
      </w:r>
      <w:r w:rsidRPr="00356F5C">
        <w:rPr>
          <w:rFonts w:ascii="仿宋_GB2312" w:eastAsia="仿宋_GB2312" w:hAnsi="仿宋_GB2312" w:cs="仿宋_GB2312" w:hint="eastAsia"/>
          <w:color w:val="auto"/>
          <w:sz w:val="32"/>
          <w:szCs w:val="32"/>
        </w:rPr>
        <w:t>具有独立法人资格的校办企业，执行企业相关财务管理规定。</w:t>
      </w:r>
    </w:p>
    <w:p w:rsidR="009D5FBA" w:rsidRPr="00356F5C" w:rsidRDefault="009D5FBA" w:rsidP="009D5FBA">
      <w:pPr>
        <w:spacing w:line="560" w:lineRule="exact"/>
        <w:ind w:leftChars="-171" w:left="-359" w:rightChars="-244" w:right="-512" w:firstLineChars="300" w:firstLine="964"/>
        <w:jc w:val="left"/>
        <w:rPr>
          <w:rFonts w:ascii="仿宋_GB2312" w:eastAsia="仿宋_GB2312" w:hAnsi="宋体"/>
          <w:sz w:val="32"/>
          <w:szCs w:val="32"/>
        </w:rPr>
      </w:pPr>
      <w:r w:rsidRPr="00356F5C">
        <w:rPr>
          <w:rFonts w:ascii="仿宋_GB2312" w:eastAsia="仿宋_GB2312" w:hAnsi="宋体" w:hint="eastAsia"/>
          <w:b/>
          <w:sz w:val="32"/>
          <w:szCs w:val="32"/>
        </w:rPr>
        <w:t xml:space="preserve">第十六条  </w:t>
      </w:r>
      <w:r w:rsidRPr="00356F5C">
        <w:rPr>
          <w:rFonts w:ascii="仿宋_GB2312" w:eastAsia="仿宋_GB2312" w:hAnsi="宋体" w:hint="eastAsia"/>
          <w:sz w:val="32"/>
          <w:szCs w:val="32"/>
        </w:rPr>
        <w:t>本制度由学院财务建设处负责解释。</w:t>
      </w:r>
    </w:p>
    <w:p w:rsidR="009D5FBA" w:rsidRPr="00356F5C" w:rsidRDefault="009D5FBA" w:rsidP="009D5FBA">
      <w:pPr>
        <w:spacing w:line="560" w:lineRule="exact"/>
        <w:ind w:leftChars="-171" w:left="-359" w:rightChars="-244" w:right="-512" w:firstLineChars="300" w:firstLine="964"/>
        <w:jc w:val="left"/>
        <w:rPr>
          <w:rFonts w:ascii="仿宋_GB2312" w:eastAsia="仿宋_GB2312" w:hAnsi="宋体"/>
          <w:sz w:val="32"/>
          <w:szCs w:val="32"/>
        </w:rPr>
      </w:pPr>
      <w:r w:rsidRPr="00356F5C">
        <w:rPr>
          <w:rFonts w:ascii="仿宋_GB2312" w:eastAsia="仿宋_GB2312" w:hAnsi="仿宋_GB2312" w:cs="仿宋_GB2312" w:hint="eastAsia"/>
          <w:b/>
          <w:bCs/>
          <w:sz w:val="32"/>
          <w:szCs w:val="32"/>
        </w:rPr>
        <w:t>第十七条</w:t>
      </w:r>
      <w:r>
        <w:rPr>
          <w:rFonts w:ascii="仿宋_GB2312" w:eastAsia="仿宋_GB2312" w:hAnsi="仿宋_GB2312" w:cs="仿宋_GB2312" w:hint="eastAsia"/>
          <w:b/>
          <w:bCs/>
          <w:sz w:val="32"/>
          <w:szCs w:val="32"/>
        </w:rPr>
        <w:t xml:space="preserve">  </w:t>
      </w:r>
      <w:r w:rsidRPr="00356F5C">
        <w:rPr>
          <w:rFonts w:ascii="仿宋_GB2312" w:eastAsia="仿宋_GB2312" w:hAnsi="宋体" w:hint="eastAsia"/>
          <w:sz w:val="32"/>
          <w:szCs w:val="32"/>
        </w:rPr>
        <w:t>本制度自</w:t>
      </w:r>
      <w:r>
        <w:rPr>
          <w:rFonts w:ascii="仿宋_GB2312" w:eastAsia="仿宋_GB2312" w:hAnsi="宋体" w:hint="eastAsia"/>
          <w:sz w:val="32"/>
          <w:szCs w:val="32"/>
        </w:rPr>
        <w:t>颁</w:t>
      </w:r>
      <w:r w:rsidRPr="00356F5C">
        <w:rPr>
          <w:rFonts w:ascii="仿宋_GB2312" w:eastAsia="仿宋_GB2312" w:hAnsi="宋体" w:hint="eastAsia"/>
          <w:sz w:val="32"/>
          <w:szCs w:val="32"/>
        </w:rPr>
        <w:t>发之日起施行。</w:t>
      </w:r>
    </w:p>
    <w:p w:rsidR="008B6C0F" w:rsidRPr="009D5FBA" w:rsidRDefault="008B6C0F" w:rsidP="006D1C6B">
      <w:pPr>
        <w:spacing w:line="560" w:lineRule="exact"/>
      </w:pPr>
    </w:p>
    <w:sectPr w:rsidR="008B6C0F" w:rsidRPr="009D5FBA" w:rsidSect="00A046CA">
      <w:footerReference w:type="default" r:id="rId6"/>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914" w:rsidRDefault="00770914" w:rsidP="00CF718F">
      <w:r>
        <w:separator/>
      </w:r>
    </w:p>
  </w:endnote>
  <w:endnote w:type="continuationSeparator" w:id="1">
    <w:p w:rsidR="00770914" w:rsidRDefault="00770914" w:rsidP="00CF71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24218"/>
      <w:docPartObj>
        <w:docPartGallery w:val="Page Numbers (Bottom of Page)"/>
        <w:docPartUnique/>
      </w:docPartObj>
    </w:sdtPr>
    <w:sdtContent>
      <w:p w:rsidR="009D5FBA" w:rsidRDefault="00B035C7">
        <w:pPr>
          <w:pStyle w:val="a4"/>
          <w:jc w:val="center"/>
        </w:pPr>
        <w:fldSimple w:instr=" PAGE   \* MERGEFORMAT ">
          <w:r w:rsidR="00C5789D" w:rsidRPr="00C5789D">
            <w:rPr>
              <w:noProof/>
              <w:lang w:val="zh-CN"/>
            </w:rPr>
            <w:t>1</w:t>
          </w:r>
        </w:fldSimple>
      </w:p>
    </w:sdtContent>
  </w:sdt>
  <w:p w:rsidR="009D5FBA" w:rsidRDefault="009D5FB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914" w:rsidRDefault="00770914" w:rsidP="00CF718F">
      <w:r>
        <w:separator/>
      </w:r>
    </w:p>
  </w:footnote>
  <w:footnote w:type="continuationSeparator" w:id="1">
    <w:p w:rsidR="00770914" w:rsidRDefault="00770914" w:rsidP="00CF71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bordersDoNotSurroundHeader/>
  <w:bordersDoNotSurroundFooter/>
  <w:stylePaneFormatFilter w:val="3F01"/>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7475D"/>
    <w:rsid w:val="0000242E"/>
    <w:rsid w:val="0001633A"/>
    <w:rsid w:val="0002000F"/>
    <w:rsid w:val="00023D67"/>
    <w:rsid w:val="00026F05"/>
    <w:rsid w:val="00027B99"/>
    <w:rsid w:val="00035C4E"/>
    <w:rsid w:val="000524EA"/>
    <w:rsid w:val="000526AA"/>
    <w:rsid w:val="000534DC"/>
    <w:rsid w:val="00061FA2"/>
    <w:rsid w:val="0006333D"/>
    <w:rsid w:val="000634CB"/>
    <w:rsid w:val="00066A92"/>
    <w:rsid w:val="00072DD1"/>
    <w:rsid w:val="00081A9C"/>
    <w:rsid w:val="00087EEA"/>
    <w:rsid w:val="000938FD"/>
    <w:rsid w:val="00093D64"/>
    <w:rsid w:val="00093EC8"/>
    <w:rsid w:val="00097C6B"/>
    <w:rsid w:val="000A13AF"/>
    <w:rsid w:val="000A2113"/>
    <w:rsid w:val="000A48BA"/>
    <w:rsid w:val="000A6176"/>
    <w:rsid w:val="000A6F4E"/>
    <w:rsid w:val="000B4EF7"/>
    <w:rsid w:val="000B6F94"/>
    <w:rsid w:val="000C353D"/>
    <w:rsid w:val="000C4B1D"/>
    <w:rsid w:val="000C7462"/>
    <w:rsid w:val="000D4024"/>
    <w:rsid w:val="000D440B"/>
    <w:rsid w:val="000E2941"/>
    <w:rsid w:val="000F343A"/>
    <w:rsid w:val="00101C50"/>
    <w:rsid w:val="00110B02"/>
    <w:rsid w:val="0011243E"/>
    <w:rsid w:val="00117960"/>
    <w:rsid w:val="001268C4"/>
    <w:rsid w:val="00135B4F"/>
    <w:rsid w:val="00136ABE"/>
    <w:rsid w:val="00136E34"/>
    <w:rsid w:val="00140AAE"/>
    <w:rsid w:val="00141610"/>
    <w:rsid w:val="00152A87"/>
    <w:rsid w:val="00154D3D"/>
    <w:rsid w:val="00163129"/>
    <w:rsid w:val="0016370D"/>
    <w:rsid w:val="0016615B"/>
    <w:rsid w:val="00166382"/>
    <w:rsid w:val="00173A20"/>
    <w:rsid w:val="00176CBE"/>
    <w:rsid w:val="0018008A"/>
    <w:rsid w:val="001804D4"/>
    <w:rsid w:val="00180FA2"/>
    <w:rsid w:val="00187821"/>
    <w:rsid w:val="001916C1"/>
    <w:rsid w:val="00192197"/>
    <w:rsid w:val="001A15C8"/>
    <w:rsid w:val="001A4F39"/>
    <w:rsid w:val="001B32B2"/>
    <w:rsid w:val="001B7658"/>
    <w:rsid w:val="001C1A4A"/>
    <w:rsid w:val="001C33D2"/>
    <w:rsid w:val="001C5927"/>
    <w:rsid w:val="001D70D6"/>
    <w:rsid w:val="001E46AF"/>
    <w:rsid w:val="001F0CF3"/>
    <w:rsid w:val="001F24F0"/>
    <w:rsid w:val="0020068B"/>
    <w:rsid w:val="00207D8D"/>
    <w:rsid w:val="00211609"/>
    <w:rsid w:val="0024049D"/>
    <w:rsid w:val="00241BAB"/>
    <w:rsid w:val="00241E2F"/>
    <w:rsid w:val="00252349"/>
    <w:rsid w:val="002539A1"/>
    <w:rsid w:val="00253A38"/>
    <w:rsid w:val="00255C8C"/>
    <w:rsid w:val="0026240C"/>
    <w:rsid w:val="002725CC"/>
    <w:rsid w:val="00272D1A"/>
    <w:rsid w:val="00275C78"/>
    <w:rsid w:val="00281A2C"/>
    <w:rsid w:val="0028726D"/>
    <w:rsid w:val="00292054"/>
    <w:rsid w:val="002932E7"/>
    <w:rsid w:val="0029644D"/>
    <w:rsid w:val="00296716"/>
    <w:rsid w:val="002A1D70"/>
    <w:rsid w:val="002A1E4E"/>
    <w:rsid w:val="002A253A"/>
    <w:rsid w:val="002B1480"/>
    <w:rsid w:val="002B4EDA"/>
    <w:rsid w:val="002B6D3E"/>
    <w:rsid w:val="002C2E05"/>
    <w:rsid w:val="002C7016"/>
    <w:rsid w:val="002D4C65"/>
    <w:rsid w:val="002D6BA0"/>
    <w:rsid w:val="002E1944"/>
    <w:rsid w:val="002E6B3E"/>
    <w:rsid w:val="002E726F"/>
    <w:rsid w:val="002F01FD"/>
    <w:rsid w:val="002F0A74"/>
    <w:rsid w:val="00317876"/>
    <w:rsid w:val="0032262F"/>
    <w:rsid w:val="00327008"/>
    <w:rsid w:val="0033576E"/>
    <w:rsid w:val="00336A42"/>
    <w:rsid w:val="00341BBC"/>
    <w:rsid w:val="00342DB2"/>
    <w:rsid w:val="00351E37"/>
    <w:rsid w:val="00354C14"/>
    <w:rsid w:val="003576E2"/>
    <w:rsid w:val="00363924"/>
    <w:rsid w:val="00367446"/>
    <w:rsid w:val="00367C41"/>
    <w:rsid w:val="00386476"/>
    <w:rsid w:val="003B1148"/>
    <w:rsid w:val="003B3A15"/>
    <w:rsid w:val="003B52B0"/>
    <w:rsid w:val="003C2072"/>
    <w:rsid w:val="003D36EA"/>
    <w:rsid w:val="003E49A5"/>
    <w:rsid w:val="003E4A4F"/>
    <w:rsid w:val="003F158A"/>
    <w:rsid w:val="003F36D3"/>
    <w:rsid w:val="003F48B2"/>
    <w:rsid w:val="003F4FAF"/>
    <w:rsid w:val="00411E63"/>
    <w:rsid w:val="004134AF"/>
    <w:rsid w:val="0042399C"/>
    <w:rsid w:val="00424E88"/>
    <w:rsid w:val="004407B5"/>
    <w:rsid w:val="00441A64"/>
    <w:rsid w:val="004546FF"/>
    <w:rsid w:val="00455446"/>
    <w:rsid w:val="0045621E"/>
    <w:rsid w:val="004576BE"/>
    <w:rsid w:val="00485F10"/>
    <w:rsid w:val="004928FC"/>
    <w:rsid w:val="00494421"/>
    <w:rsid w:val="004A0EC6"/>
    <w:rsid w:val="004A159A"/>
    <w:rsid w:val="004A2726"/>
    <w:rsid w:val="004A71C7"/>
    <w:rsid w:val="004A74A6"/>
    <w:rsid w:val="004B08DD"/>
    <w:rsid w:val="004B2F7E"/>
    <w:rsid w:val="004B321F"/>
    <w:rsid w:val="004C2F9B"/>
    <w:rsid w:val="004D0E8F"/>
    <w:rsid w:val="004D17A9"/>
    <w:rsid w:val="004D6EDA"/>
    <w:rsid w:val="004D7E54"/>
    <w:rsid w:val="004E1E0E"/>
    <w:rsid w:val="004E3125"/>
    <w:rsid w:val="004E6AA6"/>
    <w:rsid w:val="004E7206"/>
    <w:rsid w:val="004F26C1"/>
    <w:rsid w:val="004F2FBA"/>
    <w:rsid w:val="004F3135"/>
    <w:rsid w:val="004F6123"/>
    <w:rsid w:val="004F7C2D"/>
    <w:rsid w:val="0050378F"/>
    <w:rsid w:val="0052061E"/>
    <w:rsid w:val="00525504"/>
    <w:rsid w:val="00530C9E"/>
    <w:rsid w:val="0054030C"/>
    <w:rsid w:val="0054456E"/>
    <w:rsid w:val="005501DB"/>
    <w:rsid w:val="0055341D"/>
    <w:rsid w:val="00553717"/>
    <w:rsid w:val="00556434"/>
    <w:rsid w:val="005564BF"/>
    <w:rsid w:val="00557F9A"/>
    <w:rsid w:val="00565018"/>
    <w:rsid w:val="00565F74"/>
    <w:rsid w:val="00566BE7"/>
    <w:rsid w:val="005705D2"/>
    <w:rsid w:val="00571D4C"/>
    <w:rsid w:val="00573678"/>
    <w:rsid w:val="0057475D"/>
    <w:rsid w:val="005906B8"/>
    <w:rsid w:val="005925F6"/>
    <w:rsid w:val="005A09F4"/>
    <w:rsid w:val="005B2D5F"/>
    <w:rsid w:val="005B6749"/>
    <w:rsid w:val="005C1F7B"/>
    <w:rsid w:val="005C692C"/>
    <w:rsid w:val="005D52A0"/>
    <w:rsid w:val="005E07B3"/>
    <w:rsid w:val="005E6F0E"/>
    <w:rsid w:val="005F46D6"/>
    <w:rsid w:val="005F62BD"/>
    <w:rsid w:val="0060151B"/>
    <w:rsid w:val="00605634"/>
    <w:rsid w:val="00615384"/>
    <w:rsid w:val="00620E85"/>
    <w:rsid w:val="00621117"/>
    <w:rsid w:val="0063202F"/>
    <w:rsid w:val="006336A2"/>
    <w:rsid w:val="0064026F"/>
    <w:rsid w:val="0064085F"/>
    <w:rsid w:val="00643809"/>
    <w:rsid w:val="0066132F"/>
    <w:rsid w:val="006668C8"/>
    <w:rsid w:val="00670F84"/>
    <w:rsid w:val="00677A81"/>
    <w:rsid w:val="00681153"/>
    <w:rsid w:val="006848F4"/>
    <w:rsid w:val="006948AB"/>
    <w:rsid w:val="006A31E6"/>
    <w:rsid w:val="006A66B4"/>
    <w:rsid w:val="006C0030"/>
    <w:rsid w:val="006C2AC8"/>
    <w:rsid w:val="006C33C0"/>
    <w:rsid w:val="006C39DA"/>
    <w:rsid w:val="006D1975"/>
    <w:rsid w:val="006D1C6B"/>
    <w:rsid w:val="006D263D"/>
    <w:rsid w:val="006E24BF"/>
    <w:rsid w:val="006E25D6"/>
    <w:rsid w:val="006E3914"/>
    <w:rsid w:val="006E5975"/>
    <w:rsid w:val="006F1351"/>
    <w:rsid w:val="006F2AF4"/>
    <w:rsid w:val="006F72C5"/>
    <w:rsid w:val="00704FE9"/>
    <w:rsid w:val="007122D8"/>
    <w:rsid w:val="00724EAF"/>
    <w:rsid w:val="00730FE4"/>
    <w:rsid w:val="00732C30"/>
    <w:rsid w:val="00741E46"/>
    <w:rsid w:val="007434AE"/>
    <w:rsid w:val="00762E93"/>
    <w:rsid w:val="00764F18"/>
    <w:rsid w:val="00767ABC"/>
    <w:rsid w:val="00770914"/>
    <w:rsid w:val="007733F1"/>
    <w:rsid w:val="00777D94"/>
    <w:rsid w:val="00792BE5"/>
    <w:rsid w:val="007A0630"/>
    <w:rsid w:val="007A4885"/>
    <w:rsid w:val="007C0512"/>
    <w:rsid w:val="007C4A01"/>
    <w:rsid w:val="007C517F"/>
    <w:rsid w:val="007C7261"/>
    <w:rsid w:val="007D53A4"/>
    <w:rsid w:val="007E1B1E"/>
    <w:rsid w:val="007E6CA3"/>
    <w:rsid w:val="007F6176"/>
    <w:rsid w:val="007F6772"/>
    <w:rsid w:val="0080310A"/>
    <w:rsid w:val="0081314A"/>
    <w:rsid w:val="00823EFB"/>
    <w:rsid w:val="008251BD"/>
    <w:rsid w:val="00827D08"/>
    <w:rsid w:val="00827D0D"/>
    <w:rsid w:val="0083706F"/>
    <w:rsid w:val="008425C2"/>
    <w:rsid w:val="00850503"/>
    <w:rsid w:val="0085364B"/>
    <w:rsid w:val="00854644"/>
    <w:rsid w:val="00861C81"/>
    <w:rsid w:val="00865789"/>
    <w:rsid w:val="00870670"/>
    <w:rsid w:val="00872E5E"/>
    <w:rsid w:val="0087425E"/>
    <w:rsid w:val="008744C8"/>
    <w:rsid w:val="00887675"/>
    <w:rsid w:val="008876F9"/>
    <w:rsid w:val="0089344D"/>
    <w:rsid w:val="008942F3"/>
    <w:rsid w:val="00895F73"/>
    <w:rsid w:val="0089745B"/>
    <w:rsid w:val="008A570E"/>
    <w:rsid w:val="008A6838"/>
    <w:rsid w:val="008A72AC"/>
    <w:rsid w:val="008B38DC"/>
    <w:rsid w:val="008B602C"/>
    <w:rsid w:val="008B6C0F"/>
    <w:rsid w:val="008C225B"/>
    <w:rsid w:val="008D074B"/>
    <w:rsid w:val="008E0759"/>
    <w:rsid w:val="008F0CAC"/>
    <w:rsid w:val="008F3859"/>
    <w:rsid w:val="008F3D99"/>
    <w:rsid w:val="00900F78"/>
    <w:rsid w:val="00903078"/>
    <w:rsid w:val="00905C5E"/>
    <w:rsid w:val="009064E1"/>
    <w:rsid w:val="00922EF3"/>
    <w:rsid w:val="00933A12"/>
    <w:rsid w:val="009374DE"/>
    <w:rsid w:val="00944264"/>
    <w:rsid w:val="00955642"/>
    <w:rsid w:val="00955E6D"/>
    <w:rsid w:val="00961CA7"/>
    <w:rsid w:val="00961DDE"/>
    <w:rsid w:val="00975B88"/>
    <w:rsid w:val="009763F5"/>
    <w:rsid w:val="009765CF"/>
    <w:rsid w:val="00982994"/>
    <w:rsid w:val="0098648B"/>
    <w:rsid w:val="009A0EB6"/>
    <w:rsid w:val="009A36B5"/>
    <w:rsid w:val="009A429F"/>
    <w:rsid w:val="009B4828"/>
    <w:rsid w:val="009D1B4A"/>
    <w:rsid w:val="009D5FBA"/>
    <w:rsid w:val="009D7307"/>
    <w:rsid w:val="009E020F"/>
    <w:rsid w:val="009E3D85"/>
    <w:rsid w:val="00A03CC7"/>
    <w:rsid w:val="00A046CA"/>
    <w:rsid w:val="00A054E3"/>
    <w:rsid w:val="00A134B6"/>
    <w:rsid w:val="00A136AE"/>
    <w:rsid w:val="00A13D0E"/>
    <w:rsid w:val="00A13EDA"/>
    <w:rsid w:val="00A22059"/>
    <w:rsid w:val="00A25652"/>
    <w:rsid w:val="00A276F6"/>
    <w:rsid w:val="00A312C6"/>
    <w:rsid w:val="00A413BA"/>
    <w:rsid w:val="00A43523"/>
    <w:rsid w:val="00A5134E"/>
    <w:rsid w:val="00A549EA"/>
    <w:rsid w:val="00A5668C"/>
    <w:rsid w:val="00A57E01"/>
    <w:rsid w:val="00A66A76"/>
    <w:rsid w:val="00A678CB"/>
    <w:rsid w:val="00A74EDA"/>
    <w:rsid w:val="00A759EF"/>
    <w:rsid w:val="00A764F3"/>
    <w:rsid w:val="00A8036C"/>
    <w:rsid w:val="00A84325"/>
    <w:rsid w:val="00A9008A"/>
    <w:rsid w:val="00A90FC7"/>
    <w:rsid w:val="00A93B74"/>
    <w:rsid w:val="00AA0BDF"/>
    <w:rsid w:val="00AA74A6"/>
    <w:rsid w:val="00AB26C0"/>
    <w:rsid w:val="00AB4932"/>
    <w:rsid w:val="00AB49BF"/>
    <w:rsid w:val="00AC3D22"/>
    <w:rsid w:val="00AC769D"/>
    <w:rsid w:val="00AD2211"/>
    <w:rsid w:val="00AD7020"/>
    <w:rsid w:val="00AE5896"/>
    <w:rsid w:val="00AF48A0"/>
    <w:rsid w:val="00AF77C6"/>
    <w:rsid w:val="00B035C7"/>
    <w:rsid w:val="00B10B79"/>
    <w:rsid w:val="00B138E2"/>
    <w:rsid w:val="00B27286"/>
    <w:rsid w:val="00B34116"/>
    <w:rsid w:val="00B34E19"/>
    <w:rsid w:val="00B47F3D"/>
    <w:rsid w:val="00B535D2"/>
    <w:rsid w:val="00B53E40"/>
    <w:rsid w:val="00B57FC5"/>
    <w:rsid w:val="00B6106C"/>
    <w:rsid w:val="00B6733A"/>
    <w:rsid w:val="00B67BDB"/>
    <w:rsid w:val="00B7214D"/>
    <w:rsid w:val="00B767EE"/>
    <w:rsid w:val="00B7731E"/>
    <w:rsid w:val="00B84357"/>
    <w:rsid w:val="00B956A7"/>
    <w:rsid w:val="00B95878"/>
    <w:rsid w:val="00BA49F6"/>
    <w:rsid w:val="00BA7909"/>
    <w:rsid w:val="00BA7A39"/>
    <w:rsid w:val="00BB6917"/>
    <w:rsid w:val="00BC7722"/>
    <w:rsid w:val="00BD315B"/>
    <w:rsid w:val="00BD4DF6"/>
    <w:rsid w:val="00BD6905"/>
    <w:rsid w:val="00BF2B12"/>
    <w:rsid w:val="00C07FF8"/>
    <w:rsid w:val="00C12A83"/>
    <w:rsid w:val="00C253E4"/>
    <w:rsid w:val="00C30D81"/>
    <w:rsid w:val="00C354F2"/>
    <w:rsid w:val="00C41B9E"/>
    <w:rsid w:val="00C4559F"/>
    <w:rsid w:val="00C51561"/>
    <w:rsid w:val="00C51802"/>
    <w:rsid w:val="00C539DA"/>
    <w:rsid w:val="00C54915"/>
    <w:rsid w:val="00C5789D"/>
    <w:rsid w:val="00C61327"/>
    <w:rsid w:val="00C725B6"/>
    <w:rsid w:val="00C76C3B"/>
    <w:rsid w:val="00C805E0"/>
    <w:rsid w:val="00C831D8"/>
    <w:rsid w:val="00C83FBB"/>
    <w:rsid w:val="00C846DB"/>
    <w:rsid w:val="00C91AE8"/>
    <w:rsid w:val="00C94D9B"/>
    <w:rsid w:val="00C9601B"/>
    <w:rsid w:val="00CA7332"/>
    <w:rsid w:val="00CA7556"/>
    <w:rsid w:val="00CB34B8"/>
    <w:rsid w:val="00CE0603"/>
    <w:rsid w:val="00CE1022"/>
    <w:rsid w:val="00CE2A04"/>
    <w:rsid w:val="00CF0687"/>
    <w:rsid w:val="00CF718F"/>
    <w:rsid w:val="00D00165"/>
    <w:rsid w:val="00D0199B"/>
    <w:rsid w:val="00D044CC"/>
    <w:rsid w:val="00D07E25"/>
    <w:rsid w:val="00D156BD"/>
    <w:rsid w:val="00D207E7"/>
    <w:rsid w:val="00D20852"/>
    <w:rsid w:val="00D25D60"/>
    <w:rsid w:val="00D30BD1"/>
    <w:rsid w:val="00D3394C"/>
    <w:rsid w:val="00D35D14"/>
    <w:rsid w:val="00D420A2"/>
    <w:rsid w:val="00D42D3A"/>
    <w:rsid w:val="00D43C85"/>
    <w:rsid w:val="00D51158"/>
    <w:rsid w:val="00D51D0A"/>
    <w:rsid w:val="00D51F4B"/>
    <w:rsid w:val="00D552AD"/>
    <w:rsid w:val="00D57BBF"/>
    <w:rsid w:val="00D76F44"/>
    <w:rsid w:val="00D84CB8"/>
    <w:rsid w:val="00D94930"/>
    <w:rsid w:val="00D953A5"/>
    <w:rsid w:val="00DA4E3D"/>
    <w:rsid w:val="00DB5137"/>
    <w:rsid w:val="00DB61F7"/>
    <w:rsid w:val="00DC2576"/>
    <w:rsid w:val="00DC3711"/>
    <w:rsid w:val="00DC4FD6"/>
    <w:rsid w:val="00DC592C"/>
    <w:rsid w:val="00DD3B40"/>
    <w:rsid w:val="00DD74B1"/>
    <w:rsid w:val="00DE0483"/>
    <w:rsid w:val="00DF0091"/>
    <w:rsid w:val="00DF5E48"/>
    <w:rsid w:val="00DF6F2F"/>
    <w:rsid w:val="00DF6F30"/>
    <w:rsid w:val="00E01319"/>
    <w:rsid w:val="00E02EAA"/>
    <w:rsid w:val="00E1645A"/>
    <w:rsid w:val="00E20011"/>
    <w:rsid w:val="00E247CD"/>
    <w:rsid w:val="00E32865"/>
    <w:rsid w:val="00E34922"/>
    <w:rsid w:val="00E35ECD"/>
    <w:rsid w:val="00E435B7"/>
    <w:rsid w:val="00E44059"/>
    <w:rsid w:val="00E47402"/>
    <w:rsid w:val="00E61E9F"/>
    <w:rsid w:val="00E64505"/>
    <w:rsid w:val="00E70910"/>
    <w:rsid w:val="00E80E64"/>
    <w:rsid w:val="00E8418C"/>
    <w:rsid w:val="00E915F8"/>
    <w:rsid w:val="00E93847"/>
    <w:rsid w:val="00E94707"/>
    <w:rsid w:val="00EA3217"/>
    <w:rsid w:val="00EA41C0"/>
    <w:rsid w:val="00EA786E"/>
    <w:rsid w:val="00EB6DBD"/>
    <w:rsid w:val="00EC396E"/>
    <w:rsid w:val="00EC50C9"/>
    <w:rsid w:val="00ED6818"/>
    <w:rsid w:val="00EE086D"/>
    <w:rsid w:val="00EE2060"/>
    <w:rsid w:val="00EE2372"/>
    <w:rsid w:val="00EE3C24"/>
    <w:rsid w:val="00EE7850"/>
    <w:rsid w:val="00EF5A69"/>
    <w:rsid w:val="00EF61CA"/>
    <w:rsid w:val="00EF7AA3"/>
    <w:rsid w:val="00F017B5"/>
    <w:rsid w:val="00F15E39"/>
    <w:rsid w:val="00F16977"/>
    <w:rsid w:val="00F244FD"/>
    <w:rsid w:val="00F26002"/>
    <w:rsid w:val="00F30102"/>
    <w:rsid w:val="00F3381A"/>
    <w:rsid w:val="00F34DA7"/>
    <w:rsid w:val="00F35424"/>
    <w:rsid w:val="00F3757F"/>
    <w:rsid w:val="00F400BD"/>
    <w:rsid w:val="00F4091B"/>
    <w:rsid w:val="00F4339B"/>
    <w:rsid w:val="00F514E8"/>
    <w:rsid w:val="00F6290F"/>
    <w:rsid w:val="00F63D7A"/>
    <w:rsid w:val="00F653BB"/>
    <w:rsid w:val="00F74974"/>
    <w:rsid w:val="00F83FAA"/>
    <w:rsid w:val="00F84886"/>
    <w:rsid w:val="00F97314"/>
    <w:rsid w:val="00FA4FCB"/>
    <w:rsid w:val="00FC1572"/>
    <w:rsid w:val="00FC3897"/>
    <w:rsid w:val="00FC3DC7"/>
    <w:rsid w:val="00FC4EA5"/>
    <w:rsid w:val="00FC7B0A"/>
    <w:rsid w:val="00FD3BBC"/>
    <w:rsid w:val="00FD7746"/>
    <w:rsid w:val="00FE3F44"/>
    <w:rsid w:val="00FE62DA"/>
    <w:rsid w:val="00FF4ED9"/>
    <w:rsid w:val="00FF4F8D"/>
    <w:rsid w:val="00FF77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475D"/>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F71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F718F"/>
    <w:rPr>
      <w:rFonts w:ascii="Calibri" w:hAnsi="Calibri"/>
      <w:kern w:val="2"/>
      <w:sz w:val="18"/>
      <w:szCs w:val="18"/>
    </w:rPr>
  </w:style>
  <w:style w:type="paragraph" w:styleId="a4">
    <w:name w:val="footer"/>
    <w:basedOn w:val="a"/>
    <w:link w:val="Char0"/>
    <w:uiPriority w:val="99"/>
    <w:rsid w:val="00CF718F"/>
    <w:pPr>
      <w:tabs>
        <w:tab w:val="center" w:pos="4153"/>
        <w:tab w:val="right" w:pos="8306"/>
      </w:tabs>
      <w:snapToGrid w:val="0"/>
      <w:jc w:val="left"/>
    </w:pPr>
    <w:rPr>
      <w:sz w:val="18"/>
      <w:szCs w:val="18"/>
    </w:rPr>
  </w:style>
  <w:style w:type="character" w:customStyle="1" w:styleId="Char0">
    <w:name w:val="页脚 Char"/>
    <w:basedOn w:val="a0"/>
    <w:link w:val="a4"/>
    <w:uiPriority w:val="99"/>
    <w:rsid w:val="00CF718F"/>
    <w:rPr>
      <w:rFonts w:ascii="Calibri" w:hAnsi="Calibri"/>
      <w:kern w:val="2"/>
      <w:sz w:val="18"/>
      <w:szCs w:val="18"/>
    </w:rPr>
  </w:style>
  <w:style w:type="paragraph" w:styleId="a5">
    <w:name w:val="Plain Text"/>
    <w:basedOn w:val="a"/>
    <w:link w:val="Char1"/>
    <w:uiPriority w:val="99"/>
    <w:rsid w:val="009D5FBA"/>
    <w:rPr>
      <w:rFonts w:ascii="宋体" w:hAnsi="Courier New" w:cs="Courier New"/>
      <w:color w:val="000000"/>
      <w:szCs w:val="21"/>
    </w:rPr>
  </w:style>
  <w:style w:type="character" w:customStyle="1" w:styleId="Char1">
    <w:name w:val="纯文本 Char"/>
    <w:basedOn w:val="a0"/>
    <w:link w:val="a5"/>
    <w:uiPriority w:val="99"/>
    <w:qFormat/>
    <w:rsid w:val="009D5FBA"/>
    <w:rPr>
      <w:rFonts w:ascii="宋体" w:hAnsi="Courier New" w:cs="Courier New"/>
      <w:color w:val="000000"/>
      <w:kern w:val="2"/>
      <w:sz w:val="21"/>
      <w:szCs w:val="21"/>
    </w:rPr>
  </w:style>
  <w:style w:type="paragraph" w:styleId="a6">
    <w:name w:val="Balloon Text"/>
    <w:basedOn w:val="a"/>
    <w:link w:val="Char2"/>
    <w:rsid w:val="009D5FBA"/>
    <w:rPr>
      <w:sz w:val="18"/>
      <w:szCs w:val="18"/>
    </w:rPr>
  </w:style>
  <w:style w:type="character" w:customStyle="1" w:styleId="Char2">
    <w:name w:val="批注框文本 Char"/>
    <w:basedOn w:val="a0"/>
    <w:link w:val="a6"/>
    <w:rsid w:val="009D5FBA"/>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2382</Characters>
  <Application>Microsoft Office Word</Application>
  <DocSecurity>0</DocSecurity>
  <Lines>19</Lines>
  <Paragraphs>5</Paragraphs>
  <ScaleCrop>false</ScaleCrop>
  <Company>Microsoft</Company>
  <LinksUpToDate>false</LinksUpToDate>
  <CharactersWithSpaces>2794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赵山儿</dc:creator>
  <cp:lastModifiedBy>甘雪丹</cp:lastModifiedBy>
  <cp:revision>1</cp:revision>
  <cp:lastPrinted>2019-09-03T07:37:00Z</cp:lastPrinted>
  <dcterms:created xsi:type="dcterms:W3CDTF">2020-04-16T05:46:00Z</dcterms:created>
  <dcterms:modified xsi:type="dcterms:W3CDTF">2020-04-16T05:46:00Z</dcterms:modified>
</cp:coreProperties>
</file>